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742" w:rsidRDefault="00257742" w:rsidP="003C2A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C2A8F">
        <w:rPr>
          <w:rFonts w:ascii="Times New Roman" w:hAnsi="Times New Roman" w:cs="Times New Roman"/>
          <w:b/>
          <w:bCs/>
          <w:sz w:val="24"/>
          <w:szCs w:val="24"/>
        </w:rPr>
        <w:t>A ULTILIZAÇÃO DA MONITORIA NA DISCIPLINA DE ANATOMIA DOS ANIMAIS DOMÉSTICOS II PARA FACILITAR O APRENDIZADO NO CCA</w:t>
      </w:r>
    </w:p>
    <w:p w:rsidR="00E70D22" w:rsidRPr="003C2A8F" w:rsidRDefault="00E70D22" w:rsidP="003C2A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D22" w:rsidRDefault="00E70D22" w:rsidP="00E70D2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Ângela </w:t>
      </w:r>
      <w:proofErr w:type="spellStart"/>
      <w:r>
        <w:rPr>
          <w:rFonts w:ascii="Times New Roman" w:hAnsi="Times New Roman" w:cs="Times New Roman"/>
          <w:sz w:val="24"/>
          <w:szCs w:val="24"/>
        </w:rPr>
        <w:t>Imperiano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Conceição</w:t>
      </w:r>
      <w:r w:rsidR="00257742" w:rsidRPr="003C2A8F">
        <w:rPr>
          <w:rFonts w:ascii="Times New Roman" w:hAnsi="Times New Roman" w:cs="Times New Roman"/>
          <w:sz w:val="24"/>
          <w:szCs w:val="24"/>
        </w:rPr>
        <w:t>¹</w:t>
      </w:r>
    </w:p>
    <w:p w:rsidR="00257742" w:rsidRPr="003C2A8F" w:rsidRDefault="00257742" w:rsidP="00E70D22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C2A8F">
        <w:rPr>
          <w:rFonts w:ascii="Times New Roman" w:hAnsi="Times New Roman" w:cs="Times New Roman"/>
          <w:sz w:val="24"/>
          <w:szCs w:val="24"/>
        </w:rPr>
        <w:t>Danila</w:t>
      </w:r>
      <w:proofErr w:type="spellEnd"/>
      <w:r w:rsidR="003C2A8F">
        <w:rPr>
          <w:rFonts w:ascii="Times New Roman" w:hAnsi="Times New Roman" w:cs="Times New Roman"/>
          <w:sz w:val="24"/>
          <w:szCs w:val="24"/>
        </w:rPr>
        <w:t xml:space="preserve"> B</w:t>
      </w:r>
      <w:r w:rsidR="00DC38FB">
        <w:rPr>
          <w:rFonts w:ascii="Times New Roman" w:hAnsi="Times New Roman" w:cs="Times New Roman"/>
          <w:sz w:val="24"/>
          <w:szCs w:val="24"/>
        </w:rPr>
        <w:t>.</w:t>
      </w:r>
      <w:r w:rsidR="00E70D22">
        <w:rPr>
          <w:rFonts w:ascii="Times New Roman" w:hAnsi="Times New Roman" w:cs="Times New Roman"/>
          <w:sz w:val="24"/>
          <w:szCs w:val="24"/>
        </w:rPr>
        <w:t xml:space="preserve"> Campos²</w:t>
      </w:r>
    </w:p>
    <w:p w:rsidR="00E70D22" w:rsidRDefault="00E70D22" w:rsidP="00E70D2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Centro de Ciências Agrárias – CCA – Depto.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Ciências Veterinárias – MONITORIA</w:t>
      </w:r>
    </w:p>
    <w:p w:rsidR="00257742" w:rsidRPr="003C2A8F" w:rsidRDefault="00257742" w:rsidP="003C2A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7742" w:rsidRDefault="00257742" w:rsidP="003C2A8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2A8F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A4540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C2A8F">
        <w:rPr>
          <w:rFonts w:ascii="Times New Roman" w:hAnsi="Times New Roman" w:cs="Times New Roman"/>
          <w:b/>
          <w:bCs/>
          <w:sz w:val="24"/>
          <w:szCs w:val="24"/>
        </w:rPr>
        <w:t xml:space="preserve"> INTRODUÇÃO</w:t>
      </w:r>
    </w:p>
    <w:p w:rsidR="00257742" w:rsidRDefault="00257742" w:rsidP="003C2A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A8F">
        <w:rPr>
          <w:rFonts w:ascii="Times New Roman" w:hAnsi="Times New Roman" w:cs="Times New Roman"/>
          <w:color w:val="000000"/>
          <w:sz w:val="24"/>
          <w:szCs w:val="24"/>
        </w:rPr>
        <w:t xml:space="preserve">De acordo com o </w:t>
      </w:r>
      <w:r w:rsidRPr="003C2A8F">
        <w:rPr>
          <w:rFonts w:ascii="Times New Roman" w:hAnsi="Times New Roman" w:cs="Times New Roman"/>
          <w:sz w:val="24"/>
          <w:szCs w:val="24"/>
        </w:rPr>
        <w:t>Conselho de Ensino Pesquisa e Extensão</w:t>
      </w:r>
      <w:r w:rsidRPr="003C2A8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C2A8F">
        <w:rPr>
          <w:rFonts w:ascii="Times New Roman" w:hAnsi="Times New Roman" w:cs="Times New Roman"/>
          <w:sz w:val="24"/>
          <w:szCs w:val="24"/>
        </w:rPr>
        <w:t xml:space="preserve">CONSEPE), o programa de monitoria visa proporcionar aos discentes a participação efetiva e dinâmica em projeto acadêmico de ensino, no âmbito de determinada disciplina ou conjunto de disciplinas, sob a orientação direta do docente responsável pela mesma, além de possibilitar ao discente o exercício de atividades didáticas, auxiliando docentes nas suas atividades e dando suporte para o corpo discente para a melhoria do rendimento acadêmico. Com base nisto, podemos observar a importância significante da monitoria na relação do discente com seu aprendizado e também na relação aluno-professor, visto que o monitor é um dos </w:t>
      </w:r>
      <w:r w:rsidR="00531FB5">
        <w:rPr>
          <w:rFonts w:ascii="Times New Roman" w:hAnsi="Times New Roman" w:cs="Times New Roman"/>
          <w:sz w:val="24"/>
          <w:szCs w:val="24"/>
        </w:rPr>
        <w:t>meios de comunicação entre eles (CONSEPE, 2007).</w:t>
      </w:r>
    </w:p>
    <w:p w:rsidR="00531FB5" w:rsidRPr="003C2A8F" w:rsidRDefault="00531FB5" w:rsidP="00531FB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projeto de monitoria na disciplina de Anatomia dos Animais Domésticos é de grande importância devido ao caráter teórico-prático da disciplina. </w:t>
      </w:r>
      <w:r>
        <w:rPr>
          <w:rFonts w:ascii="Times New Roman" w:hAnsi="Times New Roman" w:cs="Times New Roman"/>
          <w:color w:val="000000"/>
          <w:sz w:val="24"/>
          <w:szCs w:val="24"/>
        </w:rPr>
        <w:t>Desta forma, o auxílio do monitor durante as aulas práticas e nos períodos de estudo contribui para a fixação do conteúdo, que muitas vezes é tido como complexo pelos estudantes.</w:t>
      </w:r>
    </w:p>
    <w:p w:rsidR="00257742" w:rsidRPr="003C2A8F" w:rsidRDefault="00257742" w:rsidP="003C2A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742" w:rsidRDefault="00257742" w:rsidP="003C2A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2A8F">
        <w:rPr>
          <w:rFonts w:ascii="Times New Roman" w:hAnsi="Times New Roman" w:cs="Times New Roman"/>
          <w:b/>
          <w:bCs/>
          <w:sz w:val="24"/>
          <w:szCs w:val="24"/>
        </w:rPr>
        <w:t>2 – OBJETIVOS</w:t>
      </w:r>
    </w:p>
    <w:p w:rsidR="00F16E7F" w:rsidRDefault="00257742" w:rsidP="00F16E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A8F">
        <w:rPr>
          <w:rFonts w:ascii="Times New Roman" w:hAnsi="Times New Roman" w:cs="Times New Roman"/>
          <w:sz w:val="24"/>
          <w:szCs w:val="24"/>
        </w:rPr>
        <w:t xml:space="preserve">O objetivo </w:t>
      </w:r>
      <w:r w:rsidR="00F16E7F">
        <w:rPr>
          <w:rFonts w:ascii="Times New Roman" w:hAnsi="Times New Roman" w:cs="Times New Roman"/>
          <w:sz w:val="24"/>
          <w:szCs w:val="24"/>
        </w:rPr>
        <w:t>da monitoria n</w:t>
      </w:r>
      <w:r w:rsidRPr="003C2A8F">
        <w:rPr>
          <w:rFonts w:ascii="Times New Roman" w:hAnsi="Times New Roman" w:cs="Times New Roman"/>
          <w:sz w:val="24"/>
          <w:szCs w:val="24"/>
        </w:rPr>
        <w:t>a disciplina de Anatomia dos Animais Domésticos II, do curso de Med</w:t>
      </w:r>
      <w:r w:rsidR="00F16E7F">
        <w:rPr>
          <w:rFonts w:ascii="Times New Roman" w:hAnsi="Times New Roman" w:cs="Times New Roman"/>
          <w:sz w:val="24"/>
          <w:szCs w:val="24"/>
        </w:rPr>
        <w:t>icina Veterinária – CCA / Areia, foi maximizar o processo de aprendizagem durante o curso, auxiliando os estudantes durante as aulas e nos períodos de estudo.</w:t>
      </w:r>
    </w:p>
    <w:p w:rsidR="00257742" w:rsidRPr="003C2A8F" w:rsidRDefault="00257742" w:rsidP="003C2A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742" w:rsidRDefault="00257742" w:rsidP="003C2A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2A8F">
        <w:rPr>
          <w:rFonts w:ascii="Times New Roman" w:hAnsi="Times New Roman" w:cs="Times New Roman"/>
          <w:b/>
          <w:bCs/>
          <w:sz w:val="24"/>
          <w:szCs w:val="24"/>
        </w:rPr>
        <w:t xml:space="preserve">3 - </w:t>
      </w:r>
      <w:r w:rsidR="003C3E8C">
        <w:rPr>
          <w:rFonts w:ascii="Times New Roman" w:hAnsi="Times New Roman" w:cs="Times New Roman"/>
          <w:b/>
          <w:bCs/>
          <w:sz w:val="24"/>
          <w:szCs w:val="24"/>
        </w:rPr>
        <w:t>METODOLOGIA</w:t>
      </w:r>
    </w:p>
    <w:p w:rsidR="00257742" w:rsidRPr="003C2A8F" w:rsidRDefault="00257742" w:rsidP="003C2A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A8F">
        <w:rPr>
          <w:rFonts w:ascii="Times New Roman" w:hAnsi="Times New Roman" w:cs="Times New Roman"/>
          <w:sz w:val="24"/>
          <w:szCs w:val="24"/>
        </w:rPr>
        <w:t xml:space="preserve">Foi estabelecido e cumprido o horário de 12 horas semanais </w:t>
      </w:r>
      <w:r w:rsidR="003C2A8F">
        <w:rPr>
          <w:rFonts w:ascii="Times New Roman" w:hAnsi="Times New Roman" w:cs="Times New Roman"/>
          <w:sz w:val="24"/>
          <w:szCs w:val="24"/>
        </w:rPr>
        <w:t>pela monitora</w:t>
      </w:r>
      <w:r w:rsidRPr="003C2A8F">
        <w:rPr>
          <w:rFonts w:ascii="Times New Roman" w:hAnsi="Times New Roman" w:cs="Times New Roman"/>
          <w:sz w:val="24"/>
          <w:szCs w:val="24"/>
        </w:rPr>
        <w:t xml:space="preserve"> </w:t>
      </w:r>
      <w:r w:rsidR="003C2A8F">
        <w:rPr>
          <w:rFonts w:ascii="Times New Roman" w:hAnsi="Times New Roman" w:cs="Times New Roman"/>
          <w:sz w:val="24"/>
          <w:szCs w:val="24"/>
        </w:rPr>
        <w:t>e neste horário foram realizada</w:t>
      </w:r>
      <w:r w:rsidRPr="003C2A8F">
        <w:rPr>
          <w:rFonts w:ascii="Times New Roman" w:hAnsi="Times New Roman" w:cs="Times New Roman"/>
          <w:sz w:val="24"/>
          <w:szCs w:val="24"/>
        </w:rPr>
        <w:t>s</w:t>
      </w:r>
      <w:r w:rsidR="003C2A8F">
        <w:rPr>
          <w:rFonts w:ascii="Times New Roman" w:hAnsi="Times New Roman" w:cs="Times New Roman"/>
          <w:sz w:val="24"/>
          <w:szCs w:val="24"/>
        </w:rPr>
        <w:t xml:space="preserve"> as atividades junto aos discente</w:t>
      </w:r>
      <w:r w:rsidR="00D47A3F">
        <w:rPr>
          <w:rFonts w:ascii="Times New Roman" w:hAnsi="Times New Roman" w:cs="Times New Roman"/>
          <w:sz w:val="24"/>
          <w:szCs w:val="24"/>
        </w:rPr>
        <w:t>s</w:t>
      </w:r>
      <w:r w:rsidR="003C2A8F">
        <w:rPr>
          <w:rFonts w:ascii="Times New Roman" w:hAnsi="Times New Roman" w:cs="Times New Roman"/>
          <w:sz w:val="24"/>
          <w:szCs w:val="24"/>
        </w:rPr>
        <w:t xml:space="preserve"> e</w:t>
      </w:r>
      <w:r w:rsidRPr="003C2A8F">
        <w:rPr>
          <w:rFonts w:ascii="Times New Roman" w:hAnsi="Times New Roman" w:cs="Times New Roman"/>
          <w:sz w:val="24"/>
          <w:szCs w:val="24"/>
        </w:rPr>
        <w:t xml:space="preserve"> encontros semanais para debater temas abordados em sala de aula com o professor da disciplina, sendo estes efetuados no Laboratório de Anatomia Animal do campus</w:t>
      </w:r>
      <w:r w:rsidR="00F16E7F">
        <w:rPr>
          <w:rFonts w:ascii="Times New Roman" w:hAnsi="Times New Roman" w:cs="Times New Roman"/>
          <w:sz w:val="24"/>
          <w:szCs w:val="24"/>
        </w:rPr>
        <w:t xml:space="preserve"> II da UFPB</w:t>
      </w:r>
      <w:r w:rsidRPr="003C2A8F">
        <w:rPr>
          <w:rFonts w:ascii="Times New Roman" w:hAnsi="Times New Roman" w:cs="Times New Roman"/>
          <w:sz w:val="24"/>
          <w:szCs w:val="24"/>
        </w:rPr>
        <w:t xml:space="preserve">. Ao longo </w:t>
      </w:r>
      <w:r w:rsidR="00113CD0">
        <w:rPr>
          <w:rFonts w:ascii="Times New Roman" w:hAnsi="Times New Roman" w:cs="Times New Roman"/>
          <w:sz w:val="24"/>
          <w:szCs w:val="24"/>
        </w:rPr>
        <w:t xml:space="preserve">dos </w:t>
      </w:r>
      <w:r w:rsidRPr="003C2A8F">
        <w:rPr>
          <w:rFonts w:ascii="Times New Roman" w:hAnsi="Times New Roman" w:cs="Times New Roman"/>
          <w:sz w:val="24"/>
          <w:szCs w:val="24"/>
        </w:rPr>
        <w:t>semestre</w:t>
      </w:r>
      <w:r w:rsidR="00113CD0">
        <w:rPr>
          <w:rFonts w:ascii="Times New Roman" w:hAnsi="Times New Roman" w:cs="Times New Roman"/>
          <w:sz w:val="24"/>
          <w:szCs w:val="24"/>
        </w:rPr>
        <w:t>s</w:t>
      </w:r>
      <w:r w:rsidRPr="003C2A8F">
        <w:rPr>
          <w:rFonts w:ascii="Times New Roman" w:hAnsi="Times New Roman" w:cs="Times New Roman"/>
          <w:sz w:val="24"/>
          <w:szCs w:val="24"/>
        </w:rPr>
        <w:t xml:space="preserve"> letivo</w:t>
      </w:r>
      <w:r w:rsidR="00113CD0">
        <w:rPr>
          <w:rFonts w:ascii="Times New Roman" w:hAnsi="Times New Roman" w:cs="Times New Roman"/>
          <w:sz w:val="24"/>
          <w:szCs w:val="24"/>
        </w:rPr>
        <w:t>s</w:t>
      </w:r>
      <w:r w:rsidRPr="003C2A8F">
        <w:rPr>
          <w:rFonts w:ascii="Times New Roman" w:hAnsi="Times New Roman" w:cs="Times New Roman"/>
          <w:sz w:val="24"/>
          <w:szCs w:val="24"/>
        </w:rPr>
        <w:t xml:space="preserve"> </w:t>
      </w:r>
      <w:r w:rsidR="001E785E">
        <w:rPr>
          <w:rFonts w:ascii="Times New Roman" w:hAnsi="Times New Roman" w:cs="Times New Roman"/>
          <w:sz w:val="24"/>
          <w:szCs w:val="24"/>
        </w:rPr>
        <w:t>de 2011.2 e 2012.1</w:t>
      </w:r>
      <w:r w:rsidRPr="003C2A8F">
        <w:rPr>
          <w:rFonts w:ascii="Times New Roman" w:hAnsi="Times New Roman" w:cs="Times New Roman"/>
          <w:sz w:val="24"/>
          <w:szCs w:val="24"/>
        </w:rPr>
        <w:t xml:space="preserve"> </w:t>
      </w:r>
      <w:r w:rsidRPr="003C2A8F">
        <w:rPr>
          <w:rFonts w:ascii="Times New Roman" w:hAnsi="Times New Roman" w:cs="Times New Roman"/>
          <w:sz w:val="24"/>
          <w:szCs w:val="24"/>
        </w:rPr>
        <w:lastRenderedPageBreak/>
        <w:t>a monitora da disciplina de Anatomia dos Animais Domésticos II, proporcionou o máxi</w:t>
      </w:r>
      <w:r w:rsidR="003C2A8F">
        <w:rPr>
          <w:rFonts w:ascii="Times New Roman" w:hAnsi="Times New Roman" w:cs="Times New Roman"/>
          <w:sz w:val="24"/>
          <w:szCs w:val="24"/>
        </w:rPr>
        <w:t>mo de assistência aos discentes</w:t>
      </w:r>
      <w:r w:rsidRPr="003C2A8F">
        <w:rPr>
          <w:rFonts w:ascii="Times New Roman" w:hAnsi="Times New Roman" w:cs="Times New Roman"/>
          <w:sz w:val="24"/>
          <w:szCs w:val="24"/>
        </w:rPr>
        <w:t xml:space="preserve"> matriculados na disciplina, </w:t>
      </w:r>
      <w:r w:rsidR="003C2A8F">
        <w:rPr>
          <w:rFonts w:ascii="Times New Roman" w:hAnsi="Times New Roman" w:cs="Times New Roman"/>
          <w:sz w:val="24"/>
          <w:szCs w:val="24"/>
        </w:rPr>
        <w:t xml:space="preserve">auxiliando </w:t>
      </w:r>
      <w:r w:rsidRPr="003C2A8F">
        <w:rPr>
          <w:rFonts w:ascii="Times New Roman" w:hAnsi="Times New Roman" w:cs="Times New Roman"/>
          <w:sz w:val="24"/>
          <w:szCs w:val="24"/>
        </w:rPr>
        <w:t xml:space="preserve">nos </w:t>
      </w:r>
      <w:r w:rsidR="003C2A8F">
        <w:rPr>
          <w:rFonts w:ascii="Times New Roman" w:hAnsi="Times New Roman" w:cs="Times New Roman"/>
          <w:sz w:val="24"/>
          <w:szCs w:val="24"/>
        </w:rPr>
        <w:t xml:space="preserve">estudos dos </w:t>
      </w:r>
      <w:r w:rsidRPr="003C2A8F">
        <w:rPr>
          <w:rFonts w:ascii="Times New Roman" w:hAnsi="Times New Roman" w:cs="Times New Roman"/>
          <w:sz w:val="24"/>
          <w:szCs w:val="24"/>
        </w:rPr>
        <w:t>cont</w:t>
      </w:r>
      <w:r w:rsidR="00BC2231">
        <w:rPr>
          <w:rFonts w:ascii="Times New Roman" w:hAnsi="Times New Roman" w:cs="Times New Roman"/>
          <w:sz w:val="24"/>
          <w:szCs w:val="24"/>
        </w:rPr>
        <w:t xml:space="preserve">eúdos vistos por eles durante os </w:t>
      </w:r>
      <w:r w:rsidR="003C2A8F" w:rsidRPr="003C2A8F">
        <w:rPr>
          <w:rFonts w:ascii="Times New Roman" w:hAnsi="Times New Roman" w:cs="Times New Roman"/>
          <w:sz w:val="24"/>
          <w:szCs w:val="24"/>
        </w:rPr>
        <w:t>semestre</w:t>
      </w:r>
      <w:r w:rsidR="00BC2231">
        <w:rPr>
          <w:rFonts w:ascii="Times New Roman" w:hAnsi="Times New Roman" w:cs="Times New Roman"/>
          <w:sz w:val="24"/>
          <w:szCs w:val="24"/>
        </w:rPr>
        <w:t>s</w:t>
      </w:r>
      <w:r w:rsidR="003C2A8F" w:rsidRPr="003C2A8F">
        <w:rPr>
          <w:rFonts w:ascii="Times New Roman" w:hAnsi="Times New Roman" w:cs="Times New Roman"/>
          <w:sz w:val="24"/>
          <w:szCs w:val="24"/>
        </w:rPr>
        <w:t>. O</w:t>
      </w:r>
      <w:r w:rsidRPr="003C2A8F">
        <w:rPr>
          <w:rFonts w:ascii="Times New Roman" w:hAnsi="Times New Roman" w:cs="Times New Roman"/>
          <w:sz w:val="24"/>
          <w:szCs w:val="24"/>
        </w:rPr>
        <w:t xml:space="preserve">s discentes </w:t>
      </w:r>
      <w:r w:rsidR="003C2A8F" w:rsidRPr="003C2A8F">
        <w:rPr>
          <w:rFonts w:ascii="Times New Roman" w:hAnsi="Times New Roman" w:cs="Times New Roman"/>
          <w:sz w:val="24"/>
          <w:szCs w:val="24"/>
        </w:rPr>
        <w:t xml:space="preserve">foram acompanhados </w:t>
      </w:r>
      <w:r w:rsidRPr="003C2A8F">
        <w:rPr>
          <w:rFonts w:ascii="Times New Roman" w:hAnsi="Times New Roman" w:cs="Times New Roman"/>
          <w:sz w:val="24"/>
          <w:szCs w:val="24"/>
        </w:rPr>
        <w:t xml:space="preserve">com </w:t>
      </w:r>
      <w:r w:rsidR="003C2A8F" w:rsidRPr="003C2A8F">
        <w:rPr>
          <w:rFonts w:ascii="Times New Roman" w:hAnsi="Times New Roman" w:cs="Times New Roman"/>
          <w:sz w:val="24"/>
          <w:szCs w:val="24"/>
        </w:rPr>
        <w:t>a finalidade</w:t>
      </w:r>
      <w:r w:rsidRPr="003C2A8F">
        <w:rPr>
          <w:rFonts w:ascii="Times New Roman" w:hAnsi="Times New Roman" w:cs="Times New Roman"/>
          <w:sz w:val="24"/>
          <w:szCs w:val="24"/>
        </w:rPr>
        <w:t xml:space="preserve"> de analisar a deficiências de cada um deles e </w:t>
      </w:r>
      <w:r w:rsidR="003C2A8F" w:rsidRPr="003C2A8F">
        <w:rPr>
          <w:rFonts w:ascii="Times New Roman" w:hAnsi="Times New Roman" w:cs="Times New Roman"/>
          <w:sz w:val="24"/>
          <w:szCs w:val="24"/>
        </w:rPr>
        <w:t xml:space="preserve">o monitor procurou amenizá-las, ou até mesmo neutralizá-las. O monitor ainda </w:t>
      </w:r>
      <w:r w:rsidR="003C2A8F">
        <w:rPr>
          <w:rFonts w:ascii="Times New Roman" w:hAnsi="Times New Roman" w:cs="Times New Roman"/>
          <w:sz w:val="24"/>
          <w:szCs w:val="24"/>
        </w:rPr>
        <w:t>participou</w:t>
      </w:r>
      <w:r w:rsidR="003C2A8F" w:rsidRPr="003C2A8F">
        <w:rPr>
          <w:rFonts w:ascii="Times New Roman" w:hAnsi="Times New Roman" w:cs="Times New Roman"/>
          <w:sz w:val="24"/>
          <w:szCs w:val="24"/>
        </w:rPr>
        <w:t xml:space="preserve"> </w:t>
      </w:r>
      <w:r w:rsidR="003C2A8F">
        <w:rPr>
          <w:rFonts w:ascii="Times New Roman" w:hAnsi="Times New Roman" w:cs="Times New Roman"/>
          <w:sz w:val="24"/>
          <w:szCs w:val="24"/>
        </w:rPr>
        <w:t>d</w:t>
      </w:r>
      <w:r w:rsidRPr="003C2A8F">
        <w:rPr>
          <w:rFonts w:ascii="Times New Roman" w:hAnsi="Times New Roman" w:cs="Times New Roman"/>
          <w:sz w:val="24"/>
          <w:szCs w:val="24"/>
        </w:rPr>
        <w:t>o desenvolvimento de materiais e métodos didático</w:t>
      </w:r>
      <w:r w:rsidR="003C2A8F" w:rsidRPr="003C2A8F">
        <w:rPr>
          <w:rFonts w:ascii="Times New Roman" w:hAnsi="Times New Roman" w:cs="Times New Roman"/>
          <w:sz w:val="24"/>
          <w:szCs w:val="24"/>
        </w:rPr>
        <w:t>s</w:t>
      </w:r>
      <w:r w:rsidR="003C2A8F">
        <w:rPr>
          <w:rFonts w:ascii="Times New Roman" w:hAnsi="Times New Roman" w:cs="Times New Roman"/>
          <w:sz w:val="24"/>
          <w:szCs w:val="24"/>
        </w:rPr>
        <w:t xml:space="preserve"> que auxiliassem</w:t>
      </w:r>
      <w:r w:rsidR="003C2A8F" w:rsidRPr="003C2A8F">
        <w:rPr>
          <w:rFonts w:ascii="Times New Roman" w:hAnsi="Times New Roman" w:cs="Times New Roman"/>
          <w:sz w:val="24"/>
          <w:szCs w:val="24"/>
        </w:rPr>
        <w:t xml:space="preserve"> na disciplina</w:t>
      </w:r>
      <w:r w:rsidR="003C2A8F">
        <w:rPr>
          <w:rFonts w:ascii="Times New Roman" w:hAnsi="Times New Roman" w:cs="Times New Roman"/>
          <w:sz w:val="24"/>
          <w:szCs w:val="24"/>
        </w:rPr>
        <w:t>.</w:t>
      </w:r>
    </w:p>
    <w:p w:rsidR="00257742" w:rsidRPr="003C2A8F" w:rsidRDefault="00257742" w:rsidP="003C2A8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742" w:rsidRDefault="00257742" w:rsidP="003C2A8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2A8F">
        <w:rPr>
          <w:rFonts w:ascii="Times New Roman" w:hAnsi="Times New Roman" w:cs="Times New Roman"/>
          <w:b/>
          <w:bCs/>
          <w:sz w:val="24"/>
          <w:szCs w:val="24"/>
        </w:rPr>
        <w:t xml:space="preserve">4 - RESULTADOS E </w:t>
      </w:r>
      <w:r w:rsidR="003C2A8F">
        <w:rPr>
          <w:rFonts w:ascii="Times New Roman" w:hAnsi="Times New Roman" w:cs="Times New Roman"/>
          <w:b/>
          <w:bCs/>
          <w:sz w:val="24"/>
          <w:szCs w:val="24"/>
        </w:rPr>
        <w:t>DISCUSS</w:t>
      </w:r>
      <w:r w:rsidRPr="003C2A8F">
        <w:rPr>
          <w:rFonts w:ascii="Times New Roman" w:hAnsi="Times New Roman" w:cs="Times New Roman"/>
          <w:b/>
          <w:bCs/>
          <w:sz w:val="24"/>
          <w:szCs w:val="24"/>
        </w:rPr>
        <w:t xml:space="preserve">ÕES </w:t>
      </w:r>
    </w:p>
    <w:p w:rsidR="00D47A3F" w:rsidRDefault="00257742" w:rsidP="00D47A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A8F">
        <w:rPr>
          <w:rFonts w:ascii="Times New Roman" w:hAnsi="Times New Roman" w:cs="Times New Roman"/>
          <w:sz w:val="24"/>
          <w:szCs w:val="24"/>
        </w:rPr>
        <w:t>Para verificar os resultados do trabalh</w:t>
      </w:r>
      <w:r w:rsidR="00DC38FB">
        <w:rPr>
          <w:rFonts w:ascii="Times New Roman" w:hAnsi="Times New Roman" w:cs="Times New Roman"/>
          <w:sz w:val="24"/>
          <w:szCs w:val="24"/>
        </w:rPr>
        <w:t xml:space="preserve">o de monitoria realizado </w:t>
      </w:r>
      <w:r w:rsidR="00D47A3F">
        <w:rPr>
          <w:rFonts w:ascii="Times New Roman" w:hAnsi="Times New Roman" w:cs="Times New Roman"/>
          <w:sz w:val="24"/>
          <w:szCs w:val="24"/>
        </w:rPr>
        <w:t>durante</w:t>
      </w:r>
      <w:r w:rsidR="00DC38FB">
        <w:rPr>
          <w:rFonts w:ascii="Times New Roman" w:hAnsi="Times New Roman" w:cs="Times New Roman"/>
          <w:sz w:val="24"/>
          <w:szCs w:val="24"/>
        </w:rPr>
        <w:t xml:space="preserve"> </w:t>
      </w:r>
      <w:r w:rsidR="00D47A3F">
        <w:rPr>
          <w:rFonts w:ascii="Times New Roman" w:hAnsi="Times New Roman" w:cs="Times New Roman"/>
          <w:sz w:val="24"/>
          <w:szCs w:val="24"/>
        </w:rPr>
        <w:t>dois</w:t>
      </w:r>
      <w:r w:rsidR="00DC38FB">
        <w:rPr>
          <w:rFonts w:ascii="Times New Roman" w:hAnsi="Times New Roman" w:cs="Times New Roman"/>
          <w:sz w:val="24"/>
          <w:szCs w:val="24"/>
        </w:rPr>
        <w:t xml:space="preserve"> semestre</w:t>
      </w:r>
      <w:r w:rsidR="00D47A3F">
        <w:rPr>
          <w:rFonts w:ascii="Times New Roman" w:hAnsi="Times New Roman" w:cs="Times New Roman"/>
          <w:sz w:val="24"/>
          <w:szCs w:val="24"/>
        </w:rPr>
        <w:t>s consecutivos,</w:t>
      </w:r>
      <w:r w:rsidR="00DC38FB">
        <w:rPr>
          <w:rFonts w:ascii="Times New Roman" w:hAnsi="Times New Roman" w:cs="Times New Roman"/>
          <w:sz w:val="24"/>
          <w:szCs w:val="24"/>
        </w:rPr>
        <w:t xml:space="preserve"> foram obtidos os dados acadêmicos </w:t>
      </w:r>
      <w:r w:rsidRPr="003C2A8F">
        <w:rPr>
          <w:rFonts w:ascii="Times New Roman" w:hAnsi="Times New Roman" w:cs="Times New Roman"/>
          <w:sz w:val="24"/>
          <w:szCs w:val="24"/>
        </w:rPr>
        <w:t>da</w:t>
      </w:r>
      <w:r w:rsidR="00D47A3F">
        <w:rPr>
          <w:rFonts w:ascii="Times New Roman" w:hAnsi="Times New Roman" w:cs="Times New Roman"/>
          <w:sz w:val="24"/>
          <w:szCs w:val="24"/>
        </w:rPr>
        <w:t>s</w:t>
      </w:r>
      <w:r w:rsidRPr="003C2A8F">
        <w:rPr>
          <w:rFonts w:ascii="Times New Roman" w:hAnsi="Times New Roman" w:cs="Times New Roman"/>
          <w:sz w:val="24"/>
          <w:szCs w:val="24"/>
        </w:rPr>
        <w:t xml:space="preserve"> turma</w:t>
      </w:r>
      <w:r w:rsidR="00D47A3F">
        <w:rPr>
          <w:rFonts w:ascii="Times New Roman" w:hAnsi="Times New Roman" w:cs="Times New Roman"/>
          <w:sz w:val="24"/>
          <w:szCs w:val="24"/>
        </w:rPr>
        <w:t>s</w:t>
      </w:r>
      <w:r w:rsidR="00DC38FB">
        <w:rPr>
          <w:rFonts w:ascii="Times New Roman" w:hAnsi="Times New Roman" w:cs="Times New Roman"/>
          <w:sz w:val="24"/>
          <w:szCs w:val="24"/>
        </w:rPr>
        <w:t xml:space="preserve"> 2011.2 </w:t>
      </w:r>
      <w:r w:rsidR="00D47A3F">
        <w:rPr>
          <w:rFonts w:ascii="Times New Roman" w:hAnsi="Times New Roman" w:cs="Times New Roman"/>
          <w:sz w:val="24"/>
          <w:szCs w:val="24"/>
        </w:rPr>
        <w:t xml:space="preserve">e 2012.1, </w:t>
      </w:r>
      <w:r w:rsidRPr="003C2A8F">
        <w:rPr>
          <w:rFonts w:ascii="Times New Roman" w:hAnsi="Times New Roman" w:cs="Times New Roman"/>
          <w:sz w:val="24"/>
          <w:szCs w:val="24"/>
        </w:rPr>
        <w:t>assistida</w:t>
      </w:r>
      <w:r w:rsidR="00D47A3F">
        <w:rPr>
          <w:rFonts w:ascii="Times New Roman" w:hAnsi="Times New Roman" w:cs="Times New Roman"/>
          <w:sz w:val="24"/>
          <w:szCs w:val="24"/>
        </w:rPr>
        <w:t>s</w:t>
      </w:r>
      <w:r w:rsidRPr="003C2A8F">
        <w:rPr>
          <w:rFonts w:ascii="Times New Roman" w:hAnsi="Times New Roman" w:cs="Times New Roman"/>
          <w:sz w:val="24"/>
          <w:szCs w:val="24"/>
        </w:rPr>
        <w:t xml:space="preserve"> pela monitora da disciplina</w:t>
      </w:r>
      <w:r w:rsidR="003C2A8F">
        <w:rPr>
          <w:rFonts w:ascii="Times New Roman" w:hAnsi="Times New Roman" w:cs="Times New Roman"/>
          <w:sz w:val="24"/>
          <w:szCs w:val="24"/>
        </w:rPr>
        <w:t>:</w:t>
      </w:r>
      <w:r w:rsidRPr="003C2A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40D" w:rsidRDefault="00A4540D" w:rsidP="00D47A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7A3F" w:rsidRPr="00D47A3F" w:rsidRDefault="00D47A3F" w:rsidP="00D47A3F">
      <w:pPr>
        <w:pStyle w:val="PargrafodaLista"/>
        <w:numPr>
          <w:ilvl w:val="0"/>
          <w:numId w:val="2"/>
        </w:numPr>
        <w:spacing w:after="0" w:line="360" w:lineRule="auto"/>
        <w:ind w:hanging="719"/>
        <w:jc w:val="both"/>
        <w:rPr>
          <w:rFonts w:ascii="Times New Roman" w:hAnsi="Times New Roman" w:cs="Times New Roman"/>
          <w:sz w:val="24"/>
          <w:szCs w:val="24"/>
        </w:rPr>
      </w:pPr>
      <w:r w:rsidRPr="00D47A3F">
        <w:rPr>
          <w:rFonts w:ascii="Times New Roman" w:hAnsi="Times New Roman" w:cs="Times New Roman"/>
          <w:sz w:val="24"/>
          <w:szCs w:val="24"/>
        </w:rPr>
        <w:t>Turma 2011.2:</w:t>
      </w:r>
    </w:p>
    <w:p w:rsidR="00257742" w:rsidRPr="003C2A8F" w:rsidRDefault="00257742" w:rsidP="003C2A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A8F">
        <w:rPr>
          <w:rFonts w:ascii="Times New Roman" w:hAnsi="Times New Roman" w:cs="Times New Roman"/>
          <w:sz w:val="24"/>
          <w:szCs w:val="24"/>
        </w:rPr>
        <w:t>- quantidade de alunos matriculados na disciplina (</w:t>
      </w:r>
      <w:r w:rsidRPr="003C2A8F">
        <w:rPr>
          <w:rFonts w:ascii="Times New Roman" w:hAnsi="Times New Roman" w:cs="Times New Roman"/>
          <w:b/>
          <w:sz w:val="24"/>
          <w:szCs w:val="24"/>
        </w:rPr>
        <w:t>39</w:t>
      </w:r>
      <w:r w:rsidRPr="003C2A8F">
        <w:rPr>
          <w:rFonts w:ascii="Times New Roman" w:hAnsi="Times New Roman" w:cs="Times New Roman"/>
          <w:sz w:val="24"/>
          <w:szCs w:val="24"/>
        </w:rPr>
        <w:t>);</w:t>
      </w:r>
    </w:p>
    <w:p w:rsidR="00257742" w:rsidRPr="003C2A8F" w:rsidRDefault="00257742" w:rsidP="003C2A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A8F">
        <w:rPr>
          <w:rFonts w:ascii="Times New Roman" w:hAnsi="Times New Roman" w:cs="Times New Roman"/>
          <w:sz w:val="24"/>
          <w:szCs w:val="24"/>
        </w:rPr>
        <w:t>- quantidade de alunos que desistiram/trancaram a disciplina (</w:t>
      </w:r>
      <w:r w:rsidR="00D47A3F">
        <w:rPr>
          <w:rFonts w:ascii="Times New Roman" w:hAnsi="Times New Roman" w:cs="Times New Roman"/>
          <w:b/>
          <w:sz w:val="24"/>
          <w:szCs w:val="24"/>
        </w:rPr>
        <w:t>5</w:t>
      </w:r>
      <w:r w:rsidRPr="003C2A8F">
        <w:rPr>
          <w:rFonts w:ascii="Times New Roman" w:hAnsi="Times New Roman" w:cs="Times New Roman"/>
          <w:sz w:val="24"/>
          <w:szCs w:val="24"/>
        </w:rPr>
        <w:t>);</w:t>
      </w:r>
    </w:p>
    <w:p w:rsidR="00257742" w:rsidRPr="003C2A8F" w:rsidRDefault="00257742" w:rsidP="003C2A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A8F">
        <w:rPr>
          <w:rFonts w:ascii="Times New Roman" w:hAnsi="Times New Roman" w:cs="Times New Roman"/>
          <w:sz w:val="24"/>
          <w:szCs w:val="24"/>
        </w:rPr>
        <w:t>- quantidade de alunos aprovados (</w:t>
      </w:r>
      <w:r w:rsidRPr="003C2A8F">
        <w:rPr>
          <w:rFonts w:ascii="Times New Roman" w:hAnsi="Times New Roman" w:cs="Times New Roman"/>
          <w:b/>
          <w:sz w:val="24"/>
          <w:szCs w:val="24"/>
        </w:rPr>
        <w:t>2</w:t>
      </w:r>
      <w:r w:rsidR="00D47A3F">
        <w:rPr>
          <w:rFonts w:ascii="Times New Roman" w:hAnsi="Times New Roman" w:cs="Times New Roman"/>
          <w:b/>
          <w:sz w:val="24"/>
          <w:szCs w:val="24"/>
        </w:rPr>
        <w:t>4</w:t>
      </w:r>
      <w:r w:rsidRPr="003C2A8F">
        <w:rPr>
          <w:rFonts w:ascii="Times New Roman" w:hAnsi="Times New Roman" w:cs="Times New Roman"/>
          <w:sz w:val="24"/>
          <w:szCs w:val="24"/>
        </w:rPr>
        <w:t>)</w:t>
      </w:r>
      <w:r w:rsidR="00A4540D">
        <w:rPr>
          <w:rFonts w:ascii="Times New Roman" w:hAnsi="Times New Roman" w:cs="Times New Roman"/>
          <w:sz w:val="24"/>
          <w:szCs w:val="24"/>
        </w:rPr>
        <w:t>;</w:t>
      </w:r>
    </w:p>
    <w:p w:rsidR="00257742" w:rsidRDefault="00257742" w:rsidP="003C2A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A8F">
        <w:rPr>
          <w:rFonts w:ascii="Times New Roman" w:hAnsi="Times New Roman" w:cs="Times New Roman"/>
          <w:sz w:val="24"/>
          <w:szCs w:val="24"/>
        </w:rPr>
        <w:t>- quantidade de alunos reprovados (</w:t>
      </w:r>
      <w:r w:rsidRPr="003C2A8F">
        <w:rPr>
          <w:rFonts w:ascii="Times New Roman" w:hAnsi="Times New Roman" w:cs="Times New Roman"/>
          <w:b/>
          <w:sz w:val="24"/>
          <w:szCs w:val="24"/>
        </w:rPr>
        <w:t>1</w:t>
      </w:r>
      <w:r w:rsidR="00D47A3F">
        <w:rPr>
          <w:rFonts w:ascii="Times New Roman" w:hAnsi="Times New Roman" w:cs="Times New Roman"/>
          <w:b/>
          <w:sz w:val="24"/>
          <w:szCs w:val="24"/>
        </w:rPr>
        <w:t>0</w:t>
      </w:r>
      <w:r w:rsidRPr="003C2A8F">
        <w:rPr>
          <w:rFonts w:ascii="Times New Roman" w:hAnsi="Times New Roman" w:cs="Times New Roman"/>
          <w:sz w:val="24"/>
          <w:szCs w:val="24"/>
        </w:rPr>
        <w:t>).</w:t>
      </w:r>
    </w:p>
    <w:p w:rsidR="00D47A3F" w:rsidRPr="00D47A3F" w:rsidRDefault="00D47A3F" w:rsidP="00D47A3F">
      <w:pPr>
        <w:pStyle w:val="PargrafodaLista"/>
        <w:numPr>
          <w:ilvl w:val="0"/>
          <w:numId w:val="2"/>
        </w:numPr>
        <w:spacing w:after="0" w:line="360" w:lineRule="auto"/>
        <w:ind w:hanging="719"/>
        <w:jc w:val="both"/>
        <w:rPr>
          <w:rFonts w:ascii="Times New Roman" w:hAnsi="Times New Roman" w:cs="Times New Roman"/>
          <w:sz w:val="24"/>
          <w:szCs w:val="24"/>
        </w:rPr>
      </w:pPr>
      <w:r w:rsidRPr="00D47A3F">
        <w:rPr>
          <w:rFonts w:ascii="Times New Roman" w:hAnsi="Times New Roman" w:cs="Times New Roman"/>
          <w:sz w:val="24"/>
          <w:szCs w:val="24"/>
        </w:rPr>
        <w:t>Turma 2012.1:</w:t>
      </w:r>
    </w:p>
    <w:p w:rsidR="00D47A3F" w:rsidRPr="003C2A8F" w:rsidRDefault="00D47A3F" w:rsidP="00D47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A8F">
        <w:rPr>
          <w:rFonts w:ascii="Times New Roman" w:hAnsi="Times New Roman" w:cs="Times New Roman"/>
          <w:sz w:val="24"/>
          <w:szCs w:val="24"/>
        </w:rPr>
        <w:t>- quantidade de alunos matriculados na disciplina (</w:t>
      </w:r>
      <w:r>
        <w:rPr>
          <w:rFonts w:ascii="Times New Roman" w:hAnsi="Times New Roman" w:cs="Times New Roman"/>
          <w:b/>
          <w:sz w:val="24"/>
          <w:szCs w:val="24"/>
        </w:rPr>
        <w:t>54</w:t>
      </w:r>
      <w:r w:rsidRPr="003C2A8F">
        <w:rPr>
          <w:rFonts w:ascii="Times New Roman" w:hAnsi="Times New Roman" w:cs="Times New Roman"/>
          <w:sz w:val="24"/>
          <w:szCs w:val="24"/>
        </w:rPr>
        <w:t>);</w:t>
      </w:r>
    </w:p>
    <w:p w:rsidR="00D47A3F" w:rsidRPr="003C2A8F" w:rsidRDefault="00D47A3F" w:rsidP="00D47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A8F">
        <w:rPr>
          <w:rFonts w:ascii="Times New Roman" w:hAnsi="Times New Roman" w:cs="Times New Roman"/>
          <w:sz w:val="24"/>
          <w:szCs w:val="24"/>
        </w:rPr>
        <w:t>- quantidade de alunos que desistiram/trancaram a disciplina (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C2A8F">
        <w:rPr>
          <w:rFonts w:ascii="Times New Roman" w:hAnsi="Times New Roman" w:cs="Times New Roman"/>
          <w:sz w:val="24"/>
          <w:szCs w:val="24"/>
        </w:rPr>
        <w:t>);</w:t>
      </w:r>
    </w:p>
    <w:p w:rsidR="00D47A3F" w:rsidRPr="003C2A8F" w:rsidRDefault="00D47A3F" w:rsidP="00D47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A8F">
        <w:rPr>
          <w:rFonts w:ascii="Times New Roman" w:hAnsi="Times New Roman" w:cs="Times New Roman"/>
          <w:sz w:val="24"/>
          <w:szCs w:val="24"/>
        </w:rPr>
        <w:t>- quantidade de alunos aprovados (</w:t>
      </w:r>
      <w:r>
        <w:rPr>
          <w:rFonts w:ascii="Times New Roman" w:hAnsi="Times New Roman" w:cs="Times New Roman"/>
          <w:b/>
          <w:sz w:val="24"/>
          <w:szCs w:val="24"/>
        </w:rPr>
        <w:t>37</w:t>
      </w:r>
      <w:r w:rsidRPr="003C2A8F">
        <w:rPr>
          <w:rFonts w:ascii="Times New Roman" w:hAnsi="Times New Roman" w:cs="Times New Roman"/>
          <w:sz w:val="24"/>
          <w:szCs w:val="24"/>
        </w:rPr>
        <w:t>)</w:t>
      </w:r>
      <w:r w:rsidR="00A4540D">
        <w:rPr>
          <w:rFonts w:ascii="Times New Roman" w:hAnsi="Times New Roman" w:cs="Times New Roman"/>
          <w:sz w:val="24"/>
          <w:szCs w:val="24"/>
        </w:rPr>
        <w:t>;</w:t>
      </w:r>
    </w:p>
    <w:p w:rsidR="00D47A3F" w:rsidRDefault="00D47A3F" w:rsidP="00D47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A8F">
        <w:rPr>
          <w:rFonts w:ascii="Times New Roman" w:hAnsi="Times New Roman" w:cs="Times New Roman"/>
          <w:sz w:val="24"/>
          <w:szCs w:val="24"/>
        </w:rPr>
        <w:t>- quantidade de alunos reprovados (</w:t>
      </w:r>
      <w:r w:rsidRPr="003C2A8F">
        <w:rPr>
          <w:rFonts w:ascii="Times New Roman" w:hAnsi="Times New Roman" w:cs="Times New Roman"/>
          <w:b/>
          <w:sz w:val="24"/>
          <w:szCs w:val="24"/>
        </w:rPr>
        <w:t>12</w:t>
      </w:r>
      <w:r w:rsidRPr="003C2A8F">
        <w:rPr>
          <w:rFonts w:ascii="Times New Roman" w:hAnsi="Times New Roman" w:cs="Times New Roman"/>
          <w:sz w:val="24"/>
          <w:szCs w:val="24"/>
        </w:rPr>
        <w:t>).</w:t>
      </w:r>
    </w:p>
    <w:p w:rsidR="00A4540D" w:rsidRDefault="00A4540D" w:rsidP="00D47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742" w:rsidRPr="003C2A8F" w:rsidRDefault="00BC2231" w:rsidP="003C2A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Ambos o</w:t>
      </w:r>
      <w:r w:rsidR="00D47A3F">
        <w:rPr>
          <w:rFonts w:ascii="Times New Roman" w:hAnsi="Times New Roman" w:cs="Times New Roman"/>
          <w:sz w:val="24"/>
          <w:szCs w:val="24"/>
        </w:rPr>
        <w:t xml:space="preserve">s resultados </w:t>
      </w:r>
      <w:r w:rsidR="00DC38FB">
        <w:rPr>
          <w:rFonts w:ascii="Times New Roman" w:hAnsi="Times New Roman" w:cs="Times New Roman"/>
          <w:sz w:val="24"/>
          <w:szCs w:val="24"/>
        </w:rPr>
        <w:t>foram comparados com os</w:t>
      </w:r>
      <w:r w:rsidR="00257742" w:rsidRPr="003C2A8F">
        <w:rPr>
          <w:rFonts w:ascii="Times New Roman" w:hAnsi="Times New Roman" w:cs="Times New Roman"/>
          <w:sz w:val="24"/>
          <w:szCs w:val="24"/>
        </w:rPr>
        <w:t xml:space="preserve"> obtidos pela turma 2011.1</w:t>
      </w:r>
      <w:r w:rsidR="00DC38FB">
        <w:rPr>
          <w:rFonts w:ascii="Times New Roman" w:hAnsi="Times New Roman" w:cs="Times New Roman"/>
          <w:sz w:val="24"/>
          <w:szCs w:val="24"/>
        </w:rPr>
        <w:t>, a qual também foi assi</w:t>
      </w:r>
      <w:r w:rsidR="00D47A3F">
        <w:rPr>
          <w:rFonts w:ascii="Times New Roman" w:hAnsi="Times New Roman" w:cs="Times New Roman"/>
          <w:sz w:val="24"/>
          <w:szCs w:val="24"/>
        </w:rPr>
        <w:t>stida pelo projeto</w:t>
      </w:r>
      <w:r w:rsidR="00F16E7F">
        <w:rPr>
          <w:rFonts w:ascii="Times New Roman" w:hAnsi="Times New Roman" w:cs="Times New Roman"/>
          <w:sz w:val="24"/>
          <w:szCs w:val="24"/>
        </w:rPr>
        <w:t xml:space="preserve"> de monitoria</w:t>
      </w:r>
      <w:r w:rsidR="00D47A3F">
        <w:rPr>
          <w:rFonts w:ascii="Times New Roman" w:hAnsi="Times New Roman" w:cs="Times New Roman"/>
          <w:sz w:val="24"/>
          <w:szCs w:val="24"/>
        </w:rPr>
        <w:t>:</w:t>
      </w:r>
    </w:p>
    <w:p w:rsidR="00257742" w:rsidRPr="003C2A8F" w:rsidRDefault="00257742" w:rsidP="003C2A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A8F">
        <w:rPr>
          <w:rFonts w:ascii="Times New Roman" w:hAnsi="Times New Roman" w:cs="Times New Roman"/>
          <w:sz w:val="24"/>
          <w:szCs w:val="24"/>
        </w:rPr>
        <w:t>- quantidade de alunos matriculados na disciplina (</w:t>
      </w:r>
      <w:r w:rsidRPr="003C2A8F">
        <w:rPr>
          <w:rFonts w:ascii="Times New Roman" w:hAnsi="Times New Roman" w:cs="Times New Roman"/>
          <w:b/>
          <w:sz w:val="24"/>
          <w:szCs w:val="24"/>
        </w:rPr>
        <w:t>42</w:t>
      </w:r>
      <w:r w:rsidRPr="003C2A8F">
        <w:rPr>
          <w:rFonts w:ascii="Times New Roman" w:hAnsi="Times New Roman" w:cs="Times New Roman"/>
          <w:sz w:val="24"/>
          <w:szCs w:val="24"/>
        </w:rPr>
        <w:t>);</w:t>
      </w:r>
    </w:p>
    <w:p w:rsidR="00257742" w:rsidRPr="003C2A8F" w:rsidRDefault="00257742" w:rsidP="003C2A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A8F">
        <w:rPr>
          <w:rFonts w:ascii="Times New Roman" w:hAnsi="Times New Roman" w:cs="Times New Roman"/>
          <w:sz w:val="24"/>
          <w:szCs w:val="24"/>
        </w:rPr>
        <w:t>- quantidade de alunos que desistiram/trancaram a disciplina (</w:t>
      </w:r>
      <w:r w:rsidRPr="003C2A8F">
        <w:rPr>
          <w:rFonts w:ascii="Times New Roman" w:hAnsi="Times New Roman" w:cs="Times New Roman"/>
          <w:b/>
          <w:sz w:val="24"/>
          <w:szCs w:val="24"/>
        </w:rPr>
        <w:t>3</w:t>
      </w:r>
      <w:r w:rsidRPr="003C2A8F">
        <w:rPr>
          <w:rFonts w:ascii="Times New Roman" w:hAnsi="Times New Roman" w:cs="Times New Roman"/>
          <w:sz w:val="24"/>
          <w:szCs w:val="24"/>
        </w:rPr>
        <w:t>);</w:t>
      </w:r>
    </w:p>
    <w:p w:rsidR="00257742" w:rsidRPr="003C2A8F" w:rsidRDefault="00257742" w:rsidP="003C2A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A8F">
        <w:rPr>
          <w:rFonts w:ascii="Times New Roman" w:hAnsi="Times New Roman" w:cs="Times New Roman"/>
          <w:sz w:val="24"/>
          <w:szCs w:val="24"/>
        </w:rPr>
        <w:t>- quantidade de alunos aprovados (</w:t>
      </w:r>
      <w:r w:rsidRPr="003C2A8F">
        <w:rPr>
          <w:rFonts w:ascii="Times New Roman" w:hAnsi="Times New Roman" w:cs="Times New Roman"/>
          <w:b/>
          <w:sz w:val="24"/>
          <w:szCs w:val="24"/>
        </w:rPr>
        <w:t>25</w:t>
      </w:r>
      <w:r w:rsidRPr="003C2A8F">
        <w:rPr>
          <w:rFonts w:ascii="Times New Roman" w:hAnsi="Times New Roman" w:cs="Times New Roman"/>
          <w:sz w:val="24"/>
          <w:szCs w:val="24"/>
        </w:rPr>
        <w:t>)</w:t>
      </w:r>
      <w:r w:rsidR="00F16E7F">
        <w:rPr>
          <w:rFonts w:ascii="Times New Roman" w:hAnsi="Times New Roman" w:cs="Times New Roman"/>
          <w:sz w:val="24"/>
          <w:szCs w:val="24"/>
        </w:rPr>
        <w:t>;</w:t>
      </w:r>
    </w:p>
    <w:p w:rsidR="00A4540D" w:rsidRDefault="00257742" w:rsidP="003C2A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A8F">
        <w:rPr>
          <w:rFonts w:ascii="Times New Roman" w:hAnsi="Times New Roman" w:cs="Times New Roman"/>
          <w:sz w:val="24"/>
          <w:szCs w:val="24"/>
        </w:rPr>
        <w:t>- quantidade de alunos reprovados (</w:t>
      </w:r>
      <w:r w:rsidRPr="003C2A8F">
        <w:rPr>
          <w:rFonts w:ascii="Times New Roman" w:hAnsi="Times New Roman" w:cs="Times New Roman"/>
          <w:b/>
          <w:sz w:val="24"/>
          <w:szCs w:val="24"/>
        </w:rPr>
        <w:t>14</w:t>
      </w:r>
      <w:r w:rsidRPr="003C2A8F">
        <w:rPr>
          <w:rFonts w:ascii="Times New Roman" w:hAnsi="Times New Roman" w:cs="Times New Roman"/>
          <w:sz w:val="24"/>
          <w:szCs w:val="24"/>
        </w:rPr>
        <w:t>).</w:t>
      </w:r>
    </w:p>
    <w:p w:rsidR="00F16E7F" w:rsidRDefault="00F16E7F" w:rsidP="003C2A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E7F" w:rsidRPr="003C2A8F" w:rsidRDefault="00F16E7F" w:rsidP="00F16E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figura 1 demonstra o desempenho acadêmico das turmas avaliadas. Através dess</w:t>
      </w:r>
      <w:r w:rsidRPr="003C2A8F">
        <w:rPr>
          <w:rFonts w:ascii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hAnsi="Times New Roman" w:cs="Times New Roman"/>
          <w:sz w:val="24"/>
          <w:szCs w:val="24"/>
        </w:rPr>
        <w:t>dados</w:t>
      </w:r>
      <w:r w:rsidRPr="003C2A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pode se ter</w:t>
      </w:r>
      <w:r w:rsidRPr="003C2A8F">
        <w:rPr>
          <w:rFonts w:ascii="Times New Roman" w:hAnsi="Times New Roman" w:cs="Times New Roman"/>
          <w:sz w:val="24"/>
          <w:szCs w:val="24"/>
        </w:rPr>
        <w:t xml:space="preserve"> o conhecimento da participação da monitoria nesta disciplina e comparando ambos os gráficos percebe-se um aumento </w:t>
      </w:r>
      <w:r>
        <w:rPr>
          <w:rFonts w:ascii="Times New Roman" w:hAnsi="Times New Roman" w:cs="Times New Roman"/>
          <w:sz w:val="24"/>
          <w:szCs w:val="24"/>
        </w:rPr>
        <w:t>no índice de</w:t>
      </w:r>
      <w:r w:rsidRPr="003C2A8F">
        <w:rPr>
          <w:rFonts w:ascii="Times New Roman" w:hAnsi="Times New Roman" w:cs="Times New Roman"/>
          <w:sz w:val="24"/>
          <w:szCs w:val="24"/>
        </w:rPr>
        <w:t xml:space="preserve"> aprovaç</w:t>
      </w:r>
      <w:r>
        <w:rPr>
          <w:rFonts w:ascii="Times New Roman" w:hAnsi="Times New Roman" w:cs="Times New Roman"/>
          <w:sz w:val="24"/>
          <w:szCs w:val="24"/>
        </w:rPr>
        <w:t>ão dos alunos sem ser necessária a realização do exame final, bem como a diminuição do índice de reprovação na turma 2012.1.</w:t>
      </w:r>
      <w:r w:rsidRPr="003C2A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E7F" w:rsidRPr="003C2A8F" w:rsidRDefault="00F16E7F" w:rsidP="003C2A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8FB" w:rsidRDefault="00DB3C09" w:rsidP="00A454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155.75pt;margin-top:221.65pt;width:17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" stroked="f">
            <v:textbox>
              <w:txbxContent>
                <w:p w:rsidR="00F16E7F" w:rsidRPr="00243C3E" w:rsidRDefault="00F16E7F" w:rsidP="00F16E7F">
                  <w:pPr>
                    <w:rPr>
                      <w:b/>
                    </w:rPr>
                  </w:pPr>
                  <w:r w:rsidRPr="00243C3E">
                    <w:rPr>
                      <w:b/>
                    </w:rP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_x0000_s1027" type="#_x0000_t202" style="position:absolute;left:0;text-align:left;margin-left:317pt;margin-top:220.9pt;width:15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" stroked="f">
            <v:textbox>
              <w:txbxContent>
                <w:p w:rsidR="00F16E7F" w:rsidRPr="00243C3E" w:rsidRDefault="00F16E7F" w:rsidP="00F16E7F">
                  <w:pPr>
                    <w:rPr>
                      <w:b/>
                    </w:rPr>
                  </w:pPr>
                  <w:r w:rsidRPr="00243C3E">
                    <w:rPr>
                      <w:b/>
                    </w:rP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_x0000_s1028" type="#_x0000_t202" style="position:absolute;left:0;text-align:left;margin-left:1.8pt;margin-top:221.85pt;width:21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" stroked="f">
            <v:textbox>
              <w:txbxContent>
                <w:p w:rsidR="00F16E7F" w:rsidRPr="00243C3E" w:rsidRDefault="00F16E7F">
                  <w:pPr>
                    <w:rPr>
                      <w:b/>
                    </w:rPr>
                  </w:pPr>
                  <w:r w:rsidRPr="00243C3E">
                    <w:rPr>
                      <w:b/>
                    </w:rPr>
                    <w:t>A</w:t>
                  </w:r>
                </w:p>
              </w:txbxContent>
            </v:textbox>
          </v:shape>
        </w:pict>
      </w:r>
      <w:r w:rsidR="00A4540D">
        <w:rPr>
          <w:noProof/>
          <w:lang w:eastAsia="pt-BR"/>
        </w:rPr>
        <w:drawing>
          <wp:inline distT="0" distB="0" distL="0" distR="0">
            <wp:extent cx="1885950" cy="306705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F4390F">
        <w:rPr>
          <w:rFonts w:ascii="Times New Roman" w:hAnsi="Times New Roman" w:cs="Times New Roman"/>
          <w:sz w:val="24"/>
          <w:szCs w:val="24"/>
        </w:rPr>
        <w:t xml:space="preserve"> </w:t>
      </w:r>
      <w:r w:rsidR="00F4390F">
        <w:rPr>
          <w:noProof/>
          <w:lang w:eastAsia="pt-BR"/>
        </w:rPr>
        <w:drawing>
          <wp:inline distT="0" distB="0" distL="0" distR="0">
            <wp:extent cx="2009775" cy="3067050"/>
            <wp:effectExtent l="0" t="0" r="9525" b="1905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F4390F">
        <w:rPr>
          <w:rFonts w:ascii="Times New Roman" w:hAnsi="Times New Roman" w:cs="Times New Roman"/>
          <w:sz w:val="24"/>
          <w:szCs w:val="24"/>
        </w:rPr>
        <w:t xml:space="preserve"> </w:t>
      </w:r>
      <w:r w:rsidR="00F4390F">
        <w:rPr>
          <w:noProof/>
          <w:lang w:eastAsia="pt-BR"/>
        </w:rPr>
        <w:drawing>
          <wp:inline distT="0" distB="0" distL="0" distR="0">
            <wp:extent cx="1876425" cy="3067050"/>
            <wp:effectExtent l="0" t="0" r="9525" b="1905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16E7F" w:rsidRPr="003C2A8F" w:rsidRDefault="00F16E7F" w:rsidP="00F16E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1: Desempenho acadêmico dos estudantes das turmas 2011.1, 2011.2 e 2012.1 na disciplina de Anatomia dos Animais Domésticos II.</w:t>
      </w:r>
    </w:p>
    <w:p w:rsidR="004E6B24" w:rsidRDefault="004E6B24" w:rsidP="004E6B24">
      <w:pPr>
        <w:spacing w:after="0"/>
        <w:jc w:val="both"/>
        <w:rPr>
          <w:rFonts w:ascii="Times New Roman" w:hAnsi="Times New Roman" w:cs="Times New Roman"/>
        </w:rPr>
      </w:pPr>
    </w:p>
    <w:p w:rsidR="00257742" w:rsidRPr="003C2A8F" w:rsidRDefault="00243C3E" w:rsidP="00243C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Figura 1A</w:t>
      </w:r>
      <w:r w:rsidR="001E785E">
        <w:rPr>
          <w:rFonts w:ascii="Times New Roman" w:hAnsi="Times New Roman" w:cs="Times New Roman"/>
          <w:sz w:val="24"/>
          <w:szCs w:val="24"/>
        </w:rPr>
        <w:t>, mostr</w:t>
      </w:r>
      <w:r>
        <w:rPr>
          <w:rFonts w:ascii="Times New Roman" w:hAnsi="Times New Roman" w:cs="Times New Roman"/>
          <w:sz w:val="24"/>
          <w:szCs w:val="24"/>
        </w:rPr>
        <w:t>a os resultados da turma 2011.1. O</w:t>
      </w:r>
      <w:r w:rsidR="001E785E">
        <w:rPr>
          <w:rFonts w:ascii="Times New Roman" w:hAnsi="Times New Roman" w:cs="Times New Roman"/>
          <w:sz w:val="24"/>
          <w:szCs w:val="24"/>
        </w:rPr>
        <w:t>bserva-se que dos 43</w:t>
      </w:r>
      <w:r w:rsidR="001E785E" w:rsidRPr="003C2A8F">
        <w:rPr>
          <w:rFonts w:ascii="Times New Roman" w:hAnsi="Times New Roman" w:cs="Times New Roman"/>
          <w:sz w:val="24"/>
          <w:szCs w:val="24"/>
        </w:rPr>
        <w:t xml:space="preserve"> alunos matriculados, </w:t>
      </w:r>
      <w:proofErr w:type="gramStart"/>
      <w:r w:rsidR="001E785E" w:rsidRPr="003C2A8F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1E785E" w:rsidRPr="003C2A8F">
        <w:rPr>
          <w:rFonts w:ascii="Times New Roman" w:hAnsi="Times New Roman" w:cs="Times New Roman"/>
          <w:sz w:val="24"/>
          <w:szCs w:val="24"/>
        </w:rPr>
        <w:t xml:space="preserve"> (</w:t>
      </w:r>
      <w:r w:rsidR="001E785E">
        <w:rPr>
          <w:rFonts w:ascii="Times New Roman" w:hAnsi="Times New Roman" w:cs="Times New Roman"/>
          <w:sz w:val="24"/>
          <w:szCs w:val="24"/>
        </w:rPr>
        <w:t>7</w:t>
      </w:r>
      <w:r w:rsidR="001E785E" w:rsidRPr="003C2A8F">
        <w:rPr>
          <w:rFonts w:ascii="Times New Roman" w:hAnsi="Times New Roman" w:cs="Times New Roman"/>
          <w:sz w:val="24"/>
          <w:szCs w:val="24"/>
        </w:rPr>
        <w:t>%) alunos desi</w:t>
      </w:r>
      <w:r w:rsidR="001E785E">
        <w:rPr>
          <w:rFonts w:ascii="Times New Roman" w:hAnsi="Times New Roman" w:cs="Times New Roman"/>
          <w:sz w:val="24"/>
          <w:szCs w:val="24"/>
        </w:rPr>
        <w:t>stiram/abandonaram a disciplina, 8 (19</w:t>
      </w:r>
      <w:r w:rsidR="001E785E" w:rsidRPr="003C2A8F">
        <w:rPr>
          <w:rFonts w:ascii="Times New Roman" w:hAnsi="Times New Roman" w:cs="Times New Roman"/>
          <w:sz w:val="24"/>
          <w:szCs w:val="24"/>
        </w:rPr>
        <w:t>%) tiveram apr</w:t>
      </w:r>
      <w:r w:rsidR="001E785E">
        <w:rPr>
          <w:rFonts w:ascii="Times New Roman" w:hAnsi="Times New Roman" w:cs="Times New Roman"/>
          <w:sz w:val="24"/>
          <w:szCs w:val="24"/>
        </w:rPr>
        <w:t>ovação sem fazer o exame final e 32</w:t>
      </w:r>
      <w:r w:rsidR="001E785E" w:rsidRPr="003C2A8F">
        <w:rPr>
          <w:rFonts w:ascii="Times New Roman" w:hAnsi="Times New Roman" w:cs="Times New Roman"/>
          <w:sz w:val="24"/>
          <w:szCs w:val="24"/>
        </w:rPr>
        <w:t xml:space="preserve"> alunos foram sub</w:t>
      </w:r>
      <w:r w:rsidR="001E785E">
        <w:rPr>
          <w:rFonts w:ascii="Times New Roman" w:hAnsi="Times New Roman" w:cs="Times New Roman"/>
          <w:sz w:val="24"/>
          <w:szCs w:val="24"/>
        </w:rPr>
        <w:t>metidos ao exame final, sendo 21</w:t>
      </w:r>
      <w:r w:rsidR="001E785E" w:rsidRPr="003C2A8F">
        <w:rPr>
          <w:rFonts w:ascii="Times New Roman" w:hAnsi="Times New Roman" w:cs="Times New Roman"/>
          <w:sz w:val="24"/>
          <w:szCs w:val="24"/>
        </w:rPr>
        <w:t xml:space="preserve"> (</w:t>
      </w:r>
      <w:r w:rsidR="001E785E">
        <w:rPr>
          <w:rFonts w:ascii="Times New Roman" w:hAnsi="Times New Roman" w:cs="Times New Roman"/>
          <w:sz w:val="24"/>
          <w:szCs w:val="24"/>
        </w:rPr>
        <w:t>49</w:t>
      </w:r>
      <w:r w:rsidR="000E4E64">
        <w:rPr>
          <w:rFonts w:ascii="Times New Roman" w:hAnsi="Times New Roman" w:cs="Times New Roman"/>
          <w:sz w:val="24"/>
          <w:szCs w:val="24"/>
        </w:rPr>
        <w:t>%) aprovados e 11</w:t>
      </w:r>
      <w:r w:rsidR="001E785E" w:rsidRPr="003C2A8F">
        <w:rPr>
          <w:rFonts w:ascii="Times New Roman" w:hAnsi="Times New Roman" w:cs="Times New Roman"/>
          <w:sz w:val="24"/>
          <w:szCs w:val="24"/>
        </w:rPr>
        <w:t xml:space="preserve"> (</w:t>
      </w:r>
      <w:r w:rsidR="000E4E64">
        <w:rPr>
          <w:rFonts w:ascii="Times New Roman" w:hAnsi="Times New Roman" w:cs="Times New Roman"/>
          <w:sz w:val="24"/>
          <w:szCs w:val="24"/>
        </w:rPr>
        <w:t>25</w:t>
      </w:r>
      <w:r w:rsidR="001E785E" w:rsidRPr="003C2A8F">
        <w:rPr>
          <w:rFonts w:ascii="Times New Roman" w:hAnsi="Times New Roman" w:cs="Times New Roman"/>
          <w:sz w:val="24"/>
          <w:szCs w:val="24"/>
        </w:rPr>
        <w:t>%) reprovados após o exame.</w:t>
      </w:r>
      <w:r>
        <w:rPr>
          <w:rFonts w:ascii="Times New Roman" w:hAnsi="Times New Roman" w:cs="Times New Roman"/>
          <w:sz w:val="24"/>
          <w:szCs w:val="24"/>
        </w:rPr>
        <w:t xml:space="preserve"> A Figura 1B demonstra</w:t>
      </w:r>
      <w:r w:rsidR="00257742" w:rsidRPr="003C2A8F">
        <w:rPr>
          <w:rFonts w:ascii="Times New Roman" w:hAnsi="Times New Roman" w:cs="Times New Roman"/>
          <w:sz w:val="24"/>
          <w:szCs w:val="24"/>
        </w:rPr>
        <w:t xml:space="preserve"> os resultados da turma 2011.2</w:t>
      </w:r>
      <w:r>
        <w:rPr>
          <w:rFonts w:ascii="Times New Roman" w:hAnsi="Times New Roman" w:cs="Times New Roman"/>
          <w:sz w:val="24"/>
          <w:szCs w:val="24"/>
        </w:rPr>
        <w:t xml:space="preserve"> e pode-se </w:t>
      </w:r>
      <w:r w:rsidR="00257742" w:rsidRPr="003C2A8F">
        <w:rPr>
          <w:rFonts w:ascii="Times New Roman" w:hAnsi="Times New Roman" w:cs="Times New Roman"/>
          <w:sz w:val="24"/>
          <w:szCs w:val="24"/>
        </w:rPr>
        <w:t>observar qu</w:t>
      </w:r>
      <w:r w:rsidR="001E785E">
        <w:rPr>
          <w:rFonts w:ascii="Times New Roman" w:hAnsi="Times New Roman" w:cs="Times New Roman"/>
          <w:sz w:val="24"/>
          <w:szCs w:val="24"/>
        </w:rPr>
        <w:t xml:space="preserve">e dos 39 alunos matriculados, </w:t>
      </w:r>
      <w:proofErr w:type="gramStart"/>
      <w:r w:rsidR="001E785E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1E785E">
        <w:rPr>
          <w:rFonts w:ascii="Times New Roman" w:hAnsi="Times New Roman" w:cs="Times New Roman"/>
          <w:sz w:val="24"/>
          <w:szCs w:val="24"/>
        </w:rPr>
        <w:t xml:space="preserve"> </w:t>
      </w:r>
      <w:r w:rsidR="00257742" w:rsidRPr="003C2A8F">
        <w:rPr>
          <w:rFonts w:ascii="Times New Roman" w:hAnsi="Times New Roman" w:cs="Times New Roman"/>
          <w:sz w:val="24"/>
          <w:szCs w:val="24"/>
        </w:rPr>
        <w:t>(</w:t>
      </w:r>
      <w:r w:rsidR="001E785E">
        <w:rPr>
          <w:rFonts w:ascii="Times New Roman" w:hAnsi="Times New Roman" w:cs="Times New Roman"/>
          <w:sz w:val="24"/>
          <w:szCs w:val="24"/>
        </w:rPr>
        <w:t>13</w:t>
      </w:r>
      <w:r w:rsidR="00257742" w:rsidRPr="003C2A8F">
        <w:rPr>
          <w:rFonts w:ascii="Times New Roman" w:hAnsi="Times New Roman" w:cs="Times New Roman"/>
          <w:sz w:val="24"/>
          <w:szCs w:val="24"/>
        </w:rPr>
        <w:t>%) alunos desistiram/</w:t>
      </w:r>
      <w:r w:rsidR="001E785E">
        <w:rPr>
          <w:rFonts w:ascii="Times New Roman" w:hAnsi="Times New Roman" w:cs="Times New Roman"/>
          <w:sz w:val="24"/>
          <w:szCs w:val="24"/>
        </w:rPr>
        <w:t>abandonaram a disciplina</w:t>
      </w:r>
      <w:r w:rsidR="00257742" w:rsidRPr="003C2A8F">
        <w:rPr>
          <w:rFonts w:ascii="Times New Roman" w:hAnsi="Times New Roman" w:cs="Times New Roman"/>
          <w:sz w:val="24"/>
          <w:szCs w:val="24"/>
        </w:rPr>
        <w:t xml:space="preserve">, </w:t>
      </w:r>
      <w:r w:rsidR="001E785E">
        <w:rPr>
          <w:rFonts w:ascii="Times New Roman" w:hAnsi="Times New Roman" w:cs="Times New Roman"/>
          <w:sz w:val="24"/>
          <w:szCs w:val="24"/>
        </w:rPr>
        <w:t>12</w:t>
      </w:r>
      <w:r w:rsidR="00257742" w:rsidRPr="003C2A8F">
        <w:rPr>
          <w:rFonts w:ascii="Times New Roman" w:hAnsi="Times New Roman" w:cs="Times New Roman"/>
          <w:sz w:val="24"/>
          <w:szCs w:val="24"/>
        </w:rPr>
        <w:t xml:space="preserve"> (</w:t>
      </w:r>
      <w:r w:rsidR="001E785E">
        <w:rPr>
          <w:rFonts w:ascii="Times New Roman" w:hAnsi="Times New Roman" w:cs="Times New Roman"/>
          <w:sz w:val="24"/>
          <w:szCs w:val="24"/>
        </w:rPr>
        <w:t>31</w:t>
      </w:r>
      <w:r w:rsidR="00257742" w:rsidRPr="003C2A8F">
        <w:rPr>
          <w:rFonts w:ascii="Times New Roman" w:hAnsi="Times New Roman" w:cs="Times New Roman"/>
          <w:sz w:val="24"/>
          <w:szCs w:val="24"/>
        </w:rPr>
        <w:t>%) tiveram apr</w:t>
      </w:r>
      <w:r w:rsidR="001E785E">
        <w:rPr>
          <w:rFonts w:ascii="Times New Roman" w:hAnsi="Times New Roman" w:cs="Times New Roman"/>
          <w:sz w:val="24"/>
          <w:szCs w:val="24"/>
        </w:rPr>
        <w:t>ovação sem fazer o exame final e 22</w:t>
      </w:r>
      <w:r w:rsidR="00257742" w:rsidRPr="003C2A8F">
        <w:rPr>
          <w:rFonts w:ascii="Times New Roman" w:hAnsi="Times New Roman" w:cs="Times New Roman"/>
          <w:sz w:val="24"/>
          <w:szCs w:val="24"/>
        </w:rPr>
        <w:t xml:space="preserve"> alunos foram submet</w:t>
      </w:r>
      <w:r w:rsidR="001E785E">
        <w:rPr>
          <w:rFonts w:ascii="Times New Roman" w:hAnsi="Times New Roman" w:cs="Times New Roman"/>
          <w:sz w:val="24"/>
          <w:szCs w:val="24"/>
        </w:rPr>
        <w:t>idos ao exame final, sendo 12 (31%) aprovados e 10 (25</w:t>
      </w:r>
      <w:r w:rsidR="00257742" w:rsidRPr="003C2A8F">
        <w:rPr>
          <w:rFonts w:ascii="Times New Roman" w:hAnsi="Times New Roman" w:cs="Times New Roman"/>
          <w:sz w:val="24"/>
          <w:szCs w:val="24"/>
        </w:rPr>
        <w:t>%) reprovados após o exame.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742" w:rsidRPr="003C2A8F">
        <w:rPr>
          <w:rFonts w:ascii="Times New Roman" w:hAnsi="Times New Roman" w:cs="Times New Roman"/>
          <w:sz w:val="24"/>
          <w:szCs w:val="24"/>
        </w:rPr>
        <w:t xml:space="preserve">Já </w:t>
      </w:r>
      <w:r w:rsidR="000E4E6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257742" w:rsidRPr="003C2A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Figura 1C,</w:t>
      </w:r>
      <w:r w:rsidR="000E4E64">
        <w:rPr>
          <w:rFonts w:ascii="Times New Roman" w:hAnsi="Times New Roman" w:cs="Times New Roman"/>
          <w:sz w:val="24"/>
          <w:szCs w:val="24"/>
        </w:rPr>
        <w:t xml:space="preserve"> que </w:t>
      </w:r>
      <w:r w:rsidR="001E785E">
        <w:rPr>
          <w:rFonts w:ascii="Times New Roman" w:hAnsi="Times New Roman" w:cs="Times New Roman"/>
          <w:sz w:val="24"/>
          <w:szCs w:val="24"/>
        </w:rPr>
        <w:t>mostra</w:t>
      </w:r>
      <w:r w:rsidR="000E4E64">
        <w:rPr>
          <w:rFonts w:ascii="Times New Roman" w:hAnsi="Times New Roman" w:cs="Times New Roman"/>
          <w:sz w:val="24"/>
          <w:szCs w:val="24"/>
        </w:rPr>
        <w:t xml:space="preserve"> os resultados da turma 2012</w:t>
      </w:r>
      <w:r w:rsidR="00257742" w:rsidRPr="003C2A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 w:rsidR="000E4E64">
        <w:rPr>
          <w:rFonts w:ascii="Times New Roman" w:hAnsi="Times New Roman" w:cs="Times New Roman"/>
          <w:sz w:val="24"/>
          <w:szCs w:val="24"/>
        </w:rPr>
        <w:t xml:space="preserve">observa-se que dos 54 alunos matriculados, </w:t>
      </w:r>
      <w:proofErr w:type="gramStart"/>
      <w:r w:rsidR="000E4E64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257742" w:rsidRPr="003C2A8F">
        <w:rPr>
          <w:rFonts w:ascii="Times New Roman" w:hAnsi="Times New Roman" w:cs="Times New Roman"/>
          <w:sz w:val="24"/>
          <w:szCs w:val="24"/>
        </w:rPr>
        <w:t xml:space="preserve"> (</w:t>
      </w:r>
      <w:r w:rsidR="000E4E64">
        <w:rPr>
          <w:rFonts w:ascii="Times New Roman" w:hAnsi="Times New Roman" w:cs="Times New Roman"/>
          <w:sz w:val="24"/>
          <w:szCs w:val="24"/>
        </w:rPr>
        <w:t>9</w:t>
      </w:r>
      <w:r w:rsidR="00257742" w:rsidRPr="003C2A8F">
        <w:rPr>
          <w:rFonts w:ascii="Times New Roman" w:hAnsi="Times New Roman" w:cs="Times New Roman"/>
          <w:sz w:val="24"/>
          <w:szCs w:val="24"/>
        </w:rPr>
        <w:t>%) alunos desistiram/</w:t>
      </w:r>
      <w:r w:rsidR="000E4E64">
        <w:rPr>
          <w:rFonts w:ascii="Times New Roman" w:hAnsi="Times New Roman" w:cs="Times New Roman"/>
          <w:sz w:val="24"/>
          <w:szCs w:val="24"/>
        </w:rPr>
        <w:t>abandonaram a disciplina, 25 (47</w:t>
      </w:r>
      <w:r w:rsidR="00257742" w:rsidRPr="003C2A8F">
        <w:rPr>
          <w:rFonts w:ascii="Times New Roman" w:hAnsi="Times New Roman" w:cs="Times New Roman"/>
          <w:sz w:val="24"/>
          <w:szCs w:val="24"/>
        </w:rPr>
        <w:t>%) tiveram apr</w:t>
      </w:r>
      <w:r w:rsidR="000E4E64">
        <w:rPr>
          <w:rFonts w:ascii="Times New Roman" w:hAnsi="Times New Roman" w:cs="Times New Roman"/>
          <w:sz w:val="24"/>
          <w:szCs w:val="24"/>
        </w:rPr>
        <w:t>ovação sem fazer o exame final e 24</w:t>
      </w:r>
      <w:r w:rsidR="00257742" w:rsidRPr="003C2A8F">
        <w:rPr>
          <w:rFonts w:ascii="Times New Roman" w:hAnsi="Times New Roman" w:cs="Times New Roman"/>
          <w:sz w:val="24"/>
          <w:szCs w:val="24"/>
        </w:rPr>
        <w:t xml:space="preserve"> alunos foram submetidos ao exame final, sendo </w:t>
      </w:r>
      <w:r w:rsidR="000E4E64">
        <w:rPr>
          <w:rFonts w:ascii="Times New Roman" w:hAnsi="Times New Roman" w:cs="Times New Roman"/>
          <w:sz w:val="24"/>
          <w:szCs w:val="24"/>
        </w:rPr>
        <w:t>12 (22%) aprovados e 12</w:t>
      </w:r>
      <w:r w:rsidR="00257742" w:rsidRPr="003C2A8F">
        <w:rPr>
          <w:rFonts w:ascii="Times New Roman" w:hAnsi="Times New Roman" w:cs="Times New Roman"/>
          <w:sz w:val="24"/>
          <w:szCs w:val="24"/>
        </w:rPr>
        <w:t xml:space="preserve"> (</w:t>
      </w:r>
      <w:r w:rsidR="000E4E64">
        <w:rPr>
          <w:rFonts w:ascii="Times New Roman" w:hAnsi="Times New Roman" w:cs="Times New Roman"/>
          <w:sz w:val="24"/>
          <w:szCs w:val="24"/>
        </w:rPr>
        <w:t>22</w:t>
      </w:r>
      <w:r w:rsidR="00257742" w:rsidRPr="003C2A8F">
        <w:rPr>
          <w:rFonts w:ascii="Times New Roman" w:hAnsi="Times New Roman" w:cs="Times New Roman"/>
          <w:sz w:val="24"/>
          <w:szCs w:val="24"/>
        </w:rPr>
        <w:t>%) reprovados</w:t>
      </w:r>
      <w:r w:rsidR="000E4E64">
        <w:rPr>
          <w:rFonts w:ascii="Times New Roman" w:hAnsi="Times New Roman" w:cs="Times New Roman"/>
          <w:sz w:val="24"/>
          <w:szCs w:val="24"/>
        </w:rPr>
        <w:t xml:space="preserve"> após a realização do exame final.</w:t>
      </w:r>
    </w:p>
    <w:p w:rsidR="00257742" w:rsidRPr="003C2A8F" w:rsidRDefault="00B57B25" w:rsidP="003C2A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análise dos motivos de evasão da disciplina nos semestres do projeto mostrou que na</w:t>
      </w:r>
      <w:r w:rsidR="00257742" w:rsidRPr="003C2A8F">
        <w:rPr>
          <w:rFonts w:ascii="Times New Roman" w:hAnsi="Times New Roman" w:cs="Times New Roman"/>
          <w:sz w:val="24"/>
          <w:szCs w:val="24"/>
        </w:rPr>
        <w:t xml:space="preserve"> turma 2011.2 </w:t>
      </w:r>
      <w:r>
        <w:rPr>
          <w:rFonts w:ascii="Times New Roman" w:hAnsi="Times New Roman" w:cs="Times New Roman"/>
          <w:sz w:val="24"/>
          <w:szCs w:val="24"/>
        </w:rPr>
        <w:t xml:space="preserve">os estudantes desistentes eram </w:t>
      </w:r>
      <w:proofErr w:type="spellStart"/>
      <w:r>
        <w:rPr>
          <w:rFonts w:ascii="Times New Roman" w:hAnsi="Times New Roman" w:cs="Times New Roman"/>
          <w:sz w:val="24"/>
          <w:szCs w:val="24"/>
        </w:rPr>
        <w:t>desblocados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período e desistira</w:t>
      </w:r>
      <w:r w:rsidR="00243C3E">
        <w:rPr>
          <w:rFonts w:ascii="Times New Roman" w:hAnsi="Times New Roman" w:cs="Times New Roman"/>
          <w:sz w:val="24"/>
          <w:szCs w:val="24"/>
        </w:rPr>
        <w:t>m</w:t>
      </w:r>
      <w:r w:rsidR="00257742" w:rsidRPr="003C2A8F">
        <w:rPr>
          <w:rFonts w:ascii="Times New Roman" w:hAnsi="Times New Roman" w:cs="Times New Roman"/>
          <w:sz w:val="24"/>
          <w:szCs w:val="24"/>
        </w:rPr>
        <w:t xml:space="preserve"> da discipl</w:t>
      </w:r>
      <w:r w:rsidR="00AB4B07">
        <w:rPr>
          <w:rFonts w:ascii="Times New Roman" w:hAnsi="Times New Roman" w:cs="Times New Roman"/>
          <w:sz w:val="24"/>
          <w:szCs w:val="24"/>
        </w:rPr>
        <w:t xml:space="preserve">ina </w:t>
      </w:r>
      <w:r w:rsidR="00243C3E">
        <w:rPr>
          <w:rFonts w:ascii="Times New Roman" w:hAnsi="Times New Roman" w:cs="Times New Roman"/>
          <w:sz w:val="24"/>
          <w:szCs w:val="24"/>
        </w:rPr>
        <w:t>por considerarem essa</w:t>
      </w:r>
      <w:r w:rsidR="00AB4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mais difícil. Além disso,</w:t>
      </w:r>
      <w:r w:rsidR="00AB4B07">
        <w:rPr>
          <w:rFonts w:ascii="Times New Roman" w:hAnsi="Times New Roman" w:cs="Times New Roman"/>
          <w:sz w:val="24"/>
          <w:szCs w:val="24"/>
        </w:rPr>
        <w:t xml:space="preserve"> praticamente</w:t>
      </w:r>
      <w:r w:rsidR="00257742" w:rsidRPr="003C2A8F">
        <w:rPr>
          <w:rFonts w:ascii="Times New Roman" w:hAnsi="Times New Roman" w:cs="Times New Roman"/>
          <w:sz w:val="24"/>
          <w:szCs w:val="24"/>
        </w:rPr>
        <w:t xml:space="preserve"> todos que desistiram da disciplina de Anatomia dos Animais Domésticos II </w:t>
      </w:r>
      <w:r>
        <w:rPr>
          <w:rFonts w:ascii="Times New Roman" w:hAnsi="Times New Roman" w:cs="Times New Roman"/>
          <w:sz w:val="24"/>
          <w:szCs w:val="24"/>
        </w:rPr>
        <w:t xml:space="preserve">nesse período </w:t>
      </w:r>
      <w:r w:rsidR="00257742" w:rsidRPr="003C2A8F">
        <w:rPr>
          <w:rFonts w:ascii="Times New Roman" w:hAnsi="Times New Roman" w:cs="Times New Roman"/>
          <w:sz w:val="24"/>
          <w:szCs w:val="24"/>
        </w:rPr>
        <w:t>estavam também matriculados na disciplina de Anatomia dos Animais Domésti</w:t>
      </w:r>
      <w:r>
        <w:rPr>
          <w:rFonts w:ascii="Times New Roman" w:hAnsi="Times New Roman" w:cs="Times New Roman"/>
          <w:sz w:val="24"/>
          <w:szCs w:val="24"/>
        </w:rPr>
        <w:t>cos I, o que segundo os mesmos causou uma sobrecarga de tarefas. N</w:t>
      </w:r>
      <w:r w:rsidR="00AB4B07">
        <w:rPr>
          <w:rFonts w:ascii="Times New Roman" w:hAnsi="Times New Roman" w:cs="Times New Roman"/>
          <w:sz w:val="24"/>
          <w:szCs w:val="24"/>
        </w:rPr>
        <w:t>o semestre de 2012.1 os alunos ficaram um bom período sem contado com material de estudo devido a greve dos Professores Federais</w:t>
      </w:r>
      <w:r w:rsidR="00453D93">
        <w:rPr>
          <w:rFonts w:ascii="Times New Roman" w:hAnsi="Times New Roman" w:cs="Times New Roman"/>
          <w:sz w:val="24"/>
          <w:szCs w:val="24"/>
        </w:rPr>
        <w:t xml:space="preserve"> que durou cerca de </w:t>
      </w:r>
      <w:proofErr w:type="gramStart"/>
      <w:r w:rsidR="00453D9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453D93">
        <w:rPr>
          <w:rFonts w:ascii="Times New Roman" w:hAnsi="Times New Roman" w:cs="Times New Roman"/>
          <w:sz w:val="24"/>
          <w:szCs w:val="24"/>
        </w:rPr>
        <w:t xml:space="preserve"> meses</w:t>
      </w:r>
      <w:r w:rsidR="00AB4B07">
        <w:rPr>
          <w:rFonts w:ascii="Times New Roman" w:hAnsi="Times New Roman" w:cs="Times New Roman"/>
          <w:sz w:val="24"/>
          <w:szCs w:val="24"/>
        </w:rPr>
        <w:t xml:space="preserve">, e </w:t>
      </w:r>
      <w:r w:rsidR="00AB4B07">
        <w:rPr>
          <w:rFonts w:ascii="Times New Roman" w:hAnsi="Times New Roman" w:cs="Times New Roman"/>
          <w:sz w:val="24"/>
          <w:szCs w:val="24"/>
        </w:rPr>
        <w:lastRenderedPageBreak/>
        <w:t xml:space="preserve">isto </w:t>
      </w:r>
      <w:r w:rsidR="00453D93">
        <w:rPr>
          <w:rFonts w:ascii="Times New Roman" w:hAnsi="Times New Roman" w:cs="Times New Roman"/>
          <w:sz w:val="24"/>
          <w:szCs w:val="24"/>
        </w:rPr>
        <w:t xml:space="preserve">fez com que os alunos sentissem um nível maior de dificuldade quando retornaram suas atividades normais, fazendo até com que houvesse um decréscimo </w:t>
      </w:r>
      <w:r>
        <w:rPr>
          <w:rFonts w:ascii="Times New Roman" w:hAnsi="Times New Roman" w:cs="Times New Roman"/>
          <w:sz w:val="24"/>
          <w:szCs w:val="24"/>
        </w:rPr>
        <w:t>no rendimento</w:t>
      </w:r>
      <w:r w:rsidR="00453D93">
        <w:rPr>
          <w:rFonts w:ascii="Times New Roman" w:hAnsi="Times New Roman" w:cs="Times New Roman"/>
          <w:sz w:val="24"/>
          <w:szCs w:val="24"/>
        </w:rPr>
        <w:t xml:space="preserve"> acadêmico e até desistência desta e de outras disciplinas.</w:t>
      </w:r>
    </w:p>
    <w:p w:rsidR="00257742" w:rsidRDefault="00257742" w:rsidP="003C2A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A8F">
        <w:rPr>
          <w:rFonts w:ascii="Times New Roman" w:hAnsi="Times New Roman" w:cs="Times New Roman"/>
          <w:sz w:val="24"/>
          <w:szCs w:val="24"/>
        </w:rPr>
        <w:t>No</w:t>
      </w:r>
      <w:r w:rsidR="000E4E64">
        <w:rPr>
          <w:rFonts w:ascii="Times New Roman" w:hAnsi="Times New Roman" w:cs="Times New Roman"/>
          <w:sz w:val="24"/>
          <w:szCs w:val="24"/>
        </w:rPr>
        <w:t>s dois</w:t>
      </w:r>
      <w:r w:rsidRPr="003C2A8F">
        <w:rPr>
          <w:rFonts w:ascii="Times New Roman" w:hAnsi="Times New Roman" w:cs="Times New Roman"/>
          <w:sz w:val="24"/>
          <w:szCs w:val="24"/>
        </w:rPr>
        <w:t xml:space="preserve"> período</w:t>
      </w:r>
      <w:r w:rsidR="000E4E64">
        <w:rPr>
          <w:rFonts w:ascii="Times New Roman" w:hAnsi="Times New Roman" w:cs="Times New Roman"/>
          <w:sz w:val="24"/>
          <w:szCs w:val="24"/>
        </w:rPr>
        <w:t>s</w:t>
      </w:r>
      <w:r w:rsidRPr="003C2A8F">
        <w:rPr>
          <w:rFonts w:ascii="Times New Roman" w:hAnsi="Times New Roman" w:cs="Times New Roman"/>
          <w:sz w:val="24"/>
          <w:szCs w:val="24"/>
        </w:rPr>
        <w:t xml:space="preserve"> letivo</w:t>
      </w:r>
      <w:r w:rsidR="000E4E64">
        <w:rPr>
          <w:rFonts w:ascii="Times New Roman" w:hAnsi="Times New Roman" w:cs="Times New Roman"/>
          <w:sz w:val="24"/>
          <w:szCs w:val="24"/>
        </w:rPr>
        <w:t>s</w:t>
      </w:r>
      <w:r w:rsidRPr="003C2A8F">
        <w:rPr>
          <w:rFonts w:ascii="Times New Roman" w:hAnsi="Times New Roman" w:cs="Times New Roman"/>
          <w:sz w:val="24"/>
          <w:szCs w:val="24"/>
        </w:rPr>
        <w:t xml:space="preserve"> </w:t>
      </w:r>
      <w:r w:rsidR="000E4E64">
        <w:rPr>
          <w:rFonts w:ascii="Times New Roman" w:hAnsi="Times New Roman" w:cs="Times New Roman"/>
          <w:sz w:val="24"/>
          <w:szCs w:val="24"/>
        </w:rPr>
        <w:t>em que a monitora desempenhou suas atividades,</w:t>
      </w:r>
      <w:r w:rsidRPr="003C2A8F">
        <w:rPr>
          <w:rFonts w:ascii="Times New Roman" w:hAnsi="Times New Roman" w:cs="Times New Roman"/>
          <w:sz w:val="24"/>
          <w:szCs w:val="24"/>
        </w:rPr>
        <w:t xml:space="preserve"> a</w:t>
      </w:r>
      <w:r w:rsidR="000E4E64">
        <w:rPr>
          <w:rFonts w:ascii="Times New Roman" w:hAnsi="Times New Roman" w:cs="Times New Roman"/>
          <w:sz w:val="24"/>
          <w:szCs w:val="24"/>
        </w:rPr>
        <w:t xml:space="preserve"> mesma </w:t>
      </w:r>
      <w:r w:rsidR="00B57B25">
        <w:rPr>
          <w:rFonts w:ascii="Times New Roman" w:hAnsi="Times New Roman" w:cs="Times New Roman"/>
          <w:sz w:val="24"/>
          <w:szCs w:val="24"/>
        </w:rPr>
        <w:t>constatou</w:t>
      </w:r>
      <w:r w:rsidRPr="003C2A8F">
        <w:rPr>
          <w:rFonts w:ascii="Times New Roman" w:hAnsi="Times New Roman" w:cs="Times New Roman"/>
          <w:sz w:val="24"/>
          <w:szCs w:val="24"/>
        </w:rPr>
        <w:t xml:space="preserve"> que</w:t>
      </w:r>
      <w:r w:rsidR="000E4E64">
        <w:rPr>
          <w:rFonts w:ascii="Times New Roman" w:hAnsi="Times New Roman" w:cs="Times New Roman"/>
          <w:sz w:val="24"/>
          <w:szCs w:val="24"/>
        </w:rPr>
        <w:t xml:space="preserve"> no semestre de 2011.2, dos </w:t>
      </w:r>
      <w:r w:rsidRPr="003C2A8F">
        <w:rPr>
          <w:rFonts w:ascii="Times New Roman" w:hAnsi="Times New Roman" w:cs="Times New Roman"/>
          <w:sz w:val="24"/>
          <w:szCs w:val="24"/>
        </w:rPr>
        <w:t>39 alunos devidamente matriculados na disciplina assistida, apenas 17 alunos acompanhav</w:t>
      </w:r>
      <w:r w:rsidR="000E4E64">
        <w:rPr>
          <w:rFonts w:ascii="Times New Roman" w:hAnsi="Times New Roman" w:cs="Times New Roman"/>
          <w:sz w:val="24"/>
          <w:szCs w:val="24"/>
        </w:rPr>
        <w:t xml:space="preserve">am com </w:t>
      </w:r>
      <w:r w:rsidR="00112385">
        <w:rPr>
          <w:rFonts w:ascii="Times New Roman" w:hAnsi="Times New Roman" w:cs="Times New Roman"/>
          <w:sz w:val="24"/>
          <w:szCs w:val="24"/>
        </w:rPr>
        <w:t>frequ</w:t>
      </w:r>
      <w:r w:rsidR="000E4E64">
        <w:rPr>
          <w:rFonts w:ascii="Times New Roman" w:hAnsi="Times New Roman" w:cs="Times New Roman"/>
          <w:sz w:val="24"/>
          <w:szCs w:val="24"/>
        </w:rPr>
        <w:t xml:space="preserve">ência os encontros, e no semestre seguinte, </w:t>
      </w:r>
      <w:r w:rsidR="00B57B25">
        <w:rPr>
          <w:rFonts w:ascii="Times New Roman" w:hAnsi="Times New Roman" w:cs="Times New Roman"/>
          <w:sz w:val="24"/>
          <w:szCs w:val="24"/>
        </w:rPr>
        <w:t>2012.1, notou</w:t>
      </w:r>
      <w:r w:rsidR="000E4E64">
        <w:rPr>
          <w:rFonts w:ascii="Times New Roman" w:hAnsi="Times New Roman" w:cs="Times New Roman"/>
          <w:sz w:val="24"/>
          <w:szCs w:val="24"/>
        </w:rPr>
        <w:t xml:space="preserve"> que dos 54 alunos matriculados na disciplina, somente 25 destes participavam das atividades e encontros. </w:t>
      </w:r>
      <w:r w:rsidR="00B57B25">
        <w:rPr>
          <w:rFonts w:ascii="Times New Roman" w:hAnsi="Times New Roman" w:cs="Times New Roman"/>
          <w:sz w:val="24"/>
          <w:szCs w:val="24"/>
        </w:rPr>
        <w:t xml:space="preserve">A Figura 2 mostra o desempenho acadêmico dos estudantes </w:t>
      </w:r>
      <w:r w:rsidR="00576D96">
        <w:rPr>
          <w:rFonts w:ascii="Times New Roman" w:hAnsi="Times New Roman" w:cs="Times New Roman"/>
          <w:sz w:val="24"/>
          <w:szCs w:val="24"/>
        </w:rPr>
        <w:t>que frequentaram a monitoria.</w:t>
      </w:r>
    </w:p>
    <w:p w:rsidR="00B57B25" w:rsidRPr="003C2A8F" w:rsidRDefault="00B57B25" w:rsidP="003C2A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1317" w:rsidRDefault="00DB3C09" w:rsidP="006913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_x0000_s1029" type="#_x0000_t202" style="position:absolute;margin-left:4.05pt;margin-top:238.05pt;width:21.7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" stroked="f">
            <v:textbox>
              <w:txbxContent>
                <w:p w:rsidR="00576D96" w:rsidRPr="00243C3E" w:rsidRDefault="00576D96" w:rsidP="00576D96">
                  <w:pPr>
                    <w:rPr>
                      <w:b/>
                    </w:rPr>
                  </w:pPr>
                  <w:r w:rsidRPr="00243C3E">
                    <w:rPr>
                      <w:b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_x0000_s1030" type="#_x0000_t202" style="position:absolute;margin-left:242pt;margin-top:237.85pt;width:17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" stroked="f">
            <v:textbox>
              <w:txbxContent>
                <w:p w:rsidR="00576D96" w:rsidRPr="00243C3E" w:rsidRDefault="00576D96" w:rsidP="00576D96">
                  <w:pPr>
                    <w:rPr>
                      <w:b/>
                    </w:rPr>
                  </w:pPr>
                  <w:r w:rsidRPr="00243C3E">
                    <w:rPr>
                      <w:b/>
                    </w:rPr>
                    <w:t>B</w:t>
                  </w:r>
                </w:p>
              </w:txbxContent>
            </v:textbox>
          </v:shape>
        </w:pict>
      </w:r>
      <w:r w:rsidR="00691317">
        <w:rPr>
          <w:noProof/>
          <w:lang w:eastAsia="pt-BR"/>
        </w:rPr>
        <w:drawing>
          <wp:inline distT="0" distB="0" distL="0" distR="0">
            <wp:extent cx="2952750" cy="3286125"/>
            <wp:effectExtent l="0" t="0" r="19050" b="9525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691317">
        <w:rPr>
          <w:rFonts w:ascii="Times New Roman" w:hAnsi="Times New Roman" w:cs="Times New Roman"/>
          <w:sz w:val="24"/>
          <w:szCs w:val="24"/>
        </w:rPr>
        <w:t xml:space="preserve"> </w:t>
      </w:r>
      <w:r w:rsidR="008510F2">
        <w:rPr>
          <w:noProof/>
          <w:lang w:eastAsia="pt-BR"/>
        </w:rPr>
        <w:drawing>
          <wp:inline distT="0" distB="0" distL="0" distR="0">
            <wp:extent cx="2819400" cy="3286125"/>
            <wp:effectExtent l="0" t="0" r="19050" b="952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76D96" w:rsidRDefault="00576D96" w:rsidP="00576D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Figura 2: Desempenho acadêmico dos estudantes que frequentaram a monitoria da disciplina de Anatomia dos Animais Domésticos II nos semestres 2011.2 e 2012.1.</w:t>
      </w:r>
    </w:p>
    <w:p w:rsidR="00691317" w:rsidRPr="00691317" w:rsidRDefault="00691317" w:rsidP="00D97E7C">
      <w:pPr>
        <w:spacing w:after="0"/>
        <w:jc w:val="both"/>
        <w:rPr>
          <w:rFonts w:ascii="Times New Roman" w:hAnsi="Times New Roman" w:cs="Times New Roman"/>
        </w:rPr>
      </w:pPr>
    </w:p>
    <w:p w:rsidR="008510F2" w:rsidRDefault="00576D96" w:rsidP="008510F2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Figura 2A</w:t>
      </w:r>
      <w:r w:rsidR="00DC38FB">
        <w:rPr>
          <w:rFonts w:ascii="Times New Roman" w:hAnsi="Times New Roman" w:cs="Times New Roman"/>
          <w:sz w:val="24"/>
          <w:szCs w:val="24"/>
        </w:rPr>
        <w:t xml:space="preserve"> mostra que dos 17 alunos</w:t>
      </w:r>
      <w:r w:rsidR="00257742" w:rsidRPr="003C2A8F">
        <w:rPr>
          <w:rFonts w:ascii="Times New Roman" w:hAnsi="Times New Roman" w:cs="Times New Roman"/>
          <w:sz w:val="24"/>
          <w:szCs w:val="24"/>
        </w:rPr>
        <w:t xml:space="preserve"> que acompa</w:t>
      </w:r>
      <w:r w:rsidR="00D97E7C">
        <w:rPr>
          <w:rFonts w:ascii="Times New Roman" w:hAnsi="Times New Roman" w:cs="Times New Roman"/>
          <w:sz w:val="24"/>
          <w:szCs w:val="24"/>
        </w:rPr>
        <w:t xml:space="preserve">nhavam as monitorias </w:t>
      </w:r>
      <w:proofErr w:type="gramStart"/>
      <w:r w:rsidR="00D97E7C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D97E7C">
        <w:rPr>
          <w:rFonts w:ascii="Times New Roman" w:hAnsi="Times New Roman" w:cs="Times New Roman"/>
          <w:sz w:val="24"/>
          <w:szCs w:val="24"/>
        </w:rPr>
        <w:t xml:space="preserve"> (41,1</w:t>
      </w:r>
      <w:r w:rsidR="00453D93">
        <w:rPr>
          <w:rFonts w:ascii="Times New Roman" w:hAnsi="Times New Roman" w:cs="Times New Roman"/>
          <w:sz w:val="24"/>
          <w:szCs w:val="24"/>
        </w:rPr>
        <w:t>8</w:t>
      </w:r>
      <w:r w:rsidR="00D97E7C">
        <w:rPr>
          <w:rFonts w:ascii="Times New Roman" w:hAnsi="Times New Roman" w:cs="Times New Roman"/>
          <w:sz w:val="24"/>
          <w:szCs w:val="24"/>
        </w:rPr>
        <w:t>%) f</w:t>
      </w:r>
      <w:r w:rsidR="00257742" w:rsidRPr="003C2A8F">
        <w:rPr>
          <w:rFonts w:ascii="Times New Roman" w:hAnsi="Times New Roman" w:cs="Times New Roman"/>
          <w:sz w:val="24"/>
          <w:szCs w:val="24"/>
        </w:rPr>
        <w:t xml:space="preserve">oram aprovados sem realizar o exame final e 10 (58,82%) foram submetidos ao exame final, </w:t>
      </w:r>
      <w:r w:rsidR="008510F2">
        <w:rPr>
          <w:rFonts w:ascii="Times New Roman" w:hAnsi="Times New Roman" w:cs="Times New Roman"/>
          <w:sz w:val="24"/>
          <w:szCs w:val="24"/>
        </w:rPr>
        <w:t>e destes alunos</w:t>
      </w:r>
      <w:r w:rsidR="00453D93">
        <w:rPr>
          <w:rFonts w:ascii="Times New Roman" w:hAnsi="Times New Roman" w:cs="Times New Roman"/>
          <w:sz w:val="24"/>
          <w:szCs w:val="24"/>
        </w:rPr>
        <w:t>,</w:t>
      </w:r>
      <w:r w:rsidR="008510F2">
        <w:rPr>
          <w:rFonts w:ascii="Times New Roman" w:hAnsi="Times New Roman" w:cs="Times New Roman"/>
          <w:sz w:val="24"/>
          <w:szCs w:val="24"/>
        </w:rPr>
        <w:t xml:space="preserve"> 7 (70%) obtiveram a</w:t>
      </w:r>
      <w:r w:rsidR="008510F2" w:rsidRPr="008510F2">
        <w:rPr>
          <w:rFonts w:ascii="Times New Roman" w:hAnsi="Times New Roman" w:cs="Times New Roman"/>
          <w:sz w:val="24"/>
          <w:szCs w:val="24"/>
        </w:rPr>
        <w:t xml:space="preserve"> </w:t>
      </w:r>
      <w:r w:rsidR="008510F2" w:rsidRPr="003C2A8F">
        <w:rPr>
          <w:rFonts w:ascii="Times New Roman" w:hAnsi="Times New Roman" w:cs="Times New Roman"/>
          <w:sz w:val="24"/>
          <w:szCs w:val="24"/>
        </w:rPr>
        <w:t>aprovação e apenas 3 (30,00%) não obtiveram sucesso em sua aprovação na disciplina.</w:t>
      </w:r>
      <w:r w:rsidR="008510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Figura 2B pode-se observar</w:t>
      </w:r>
      <w:r w:rsidR="008510F2">
        <w:rPr>
          <w:rFonts w:ascii="Times New Roman" w:hAnsi="Times New Roman" w:cs="Times New Roman"/>
          <w:sz w:val="24"/>
          <w:szCs w:val="24"/>
        </w:rPr>
        <w:t xml:space="preserve"> que dos 25 alunos que acompanharam de forma assídua aos encontros da monitoria, 19 (76%) foram aprovados sem realização do exame final e </w:t>
      </w:r>
      <w:proofErr w:type="gramStart"/>
      <w:r w:rsidR="008510F2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8510F2">
        <w:rPr>
          <w:rFonts w:ascii="Times New Roman" w:hAnsi="Times New Roman" w:cs="Times New Roman"/>
          <w:sz w:val="24"/>
          <w:szCs w:val="24"/>
        </w:rPr>
        <w:t xml:space="preserve"> (24%) foram submetidos ao exame, e destes 6 alunos, apenas 2 (33,3%) não obtiveram êxito na aprovação da disciplina</w:t>
      </w:r>
      <w:r>
        <w:rPr>
          <w:rFonts w:ascii="Times New Roman" w:hAnsi="Times New Roman" w:cs="Times New Roman"/>
          <w:sz w:val="24"/>
          <w:szCs w:val="24"/>
        </w:rPr>
        <w:t>,</w:t>
      </w:r>
      <w:r w:rsidR="008510F2">
        <w:rPr>
          <w:rFonts w:ascii="Times New Roman" w:hAnsi="Times New Roman" w:cs="Times New Roman"/>
          <w:sz w:val="24"/>
          <w:szCs w:val="24"/>
        </w:rPr>
        <w:t xml:space="preserve"> sendo que os 4 demais (66,6%) tiveram sucesso.</w:t>
      </w:r>
    </w:p>
    <w:p w:rsidR="008510F2" w:rsidRDefault="00576D96" w:rsidP="008510F2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Comparando</w:t>
      </w:r>
      <w:r w:rsidR="008510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="008510F2">
        <w:rPr>
          <w:rFonts w:ascii="Times New Roman" w:hAnsi="Times New Roman" w:cs="Times New Roman"/>
          <w:sz w:val="24"/>
          <w:szCs w:val="24"/>
        </w:rPr>
        <w:t xml:space="preserve">dois semestres em que a monitora atuou foi percebido </w:t>
      </w:r>
      <w:r>
        <w:rPr>
          <w:rFonts w:ascii="Times New Roman" w:hAnsi="Times New Roman" w:cs="Times New Roman"/>
          <w:sz w:val="24"/>
          <w:szCs w:val="24"/>
        </w:rPr>
        <w:t>um</w:t>
      </w:r>
      <w:r w:rsidR="008510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aumento no nú</w:t>
      </w:r>
      <w:r w:rsidR="008510F2">
        <w:rPr>
          <w:rFonts w:ascii="Times New Roman" w:hAnsi="Times New Roman" w:cs="Times New Roman"/>
          <w:sz w:val="24"/>
          <w:szCs w:val="24"/>
        </w:rPr>
        <w:t>mero de alunos que frequentavam os encontros semanais</w:t>
      </w:r>
      <w:r>
        <w:rPr>
          <w:rFonts w:ascii="Times New Roman" w:hAnsi="Times New Roman" w:cs="Times New Roman"/>
          <w:sz w:val="24"/>
          <w:szCs w:val="24"/>
        </w:rPr>
        <w:t>, de</w:t>
      </w:r>
      <w:r w:rsidR="00453D93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7</w:t>
      </w:r>
      <w:r w:rsidR="00453D93">
        <w:rPr>
          <w:rFonts w:ascii="Times New Roman" w:hAnsi="Times New Roman" w:cs="Times New Roman"/>
          <w:sz w:val="24"/>
          <w:szCs w:val="24"/>
        </w:rPr>
        <w:t xml:space="preserve"> </w:t>
      </w:r>
      <w:r w:rsidR="000E6A93">
        <w:rPr>
          <w:rFonts w:ascii="Times New Roman" w:hAnsi="Times New Roman" w:cs="Times New Roman"/>
          <w:sz w:val="24"/>
          <w:szCs w:val="24"/>
        </w:rPr>
        <w:t xml:space="preserve">no primeiro semestre para 25 </w:t>
      </w:r>
      <w:r>
        <w:rPr>
          <w:rFonts w:ascii="Times New Roman" w:hAnsi="Times New Roman" w:cs="Times New Roman"/>
          <w:sz w:val="24"/>
          <w:szCs w:val="24"/>
        </w:rPr>
        <w:t>no segundo semestre. A Figura 3 demonstra</w:t>
      </w:r>
      <w:r w:rsidR="000E6A93">
        <w:rPr>
          <w:rFonts w:ascii="Times New Roman" w:hAnsi="Times New Roman" w:cs="Times New Roman"/>
          <w:sz w:val="24"/>
          <w:szCs w:val="24"/>
        </w:rPr>
        <w:t xml:space="preserve"> os índices de aprovação dos alunos</w:t>
      </w:r>
      <w:r w:rsidR="00A250F9">
        <w:rPr>
          <w:rFonts w:ascii="Times New Roman" w:hAnsi="Times New Roman" w:cs="Times New Roman"/>
          <w:sz w:val="24"/>
          <w:szCs w:val="24"/>
        </w:rPr>
        <w:t>,</w:t>
      </w:r>
      <w:r w:rsidR="000E6A93">
        <w:rPr>
          <w:rFonts w:ascii="Times New Roman" w:hAnsi="Times New Roman" w:cs="Times New Roman"/>
          <w:sz w:val="24"/>
          <w:szCs w:val="24"/>
        </w:rPr>
        <w:t xml:space="preserve"> de ambos os semestres</w:t>
      </w:r>
      <w:r w:rsidR="00A250F9">
        <w:rPr>
          <w:rFonts w:ascii="Times New Roman" w:hAnsi="Times New Roman" w:cs="Times New Roman"/>
          <w:sz w:val="24"/>
          <w:szCs w:val="24"/>
        </w:rPr>
        <w:t>,</w:t>
      </w:r>
      <w:r w:rsidR="000E6A93">
        <w:rPr>
          <w:rFonts w:ascii="Times New Roman" w:hAnsi="Times New Roman" w:cs="Times New Roman"/>
          <w:sz w:val="24"/>
          <w:szCs w:val="24"/>
        </w:rPr>
        <w:t xml:space="preserve"> que acompanh</w:t>
      </w:r>
      <w:r>
        <w:rPr>
          <w:rFonts w:ascii="Times New Roman" w:hAnsi="Times New Roman" w:cs="Times New Roman"/>
          <w:sz w:val="24"/>
          <w:szCs w:val="24"/>
        </w:rPr>
        <w:t>aram aos encontros de monitoria.</w:t>
      </w:r>
    </w:p>
    <w:p w:rsidR="000E6A93" w:rsidRPr="003C2A8F" w:rsidRDefault="00350976" w:rsidP="000E6A93">
      <w:pPr>
        <w:spacing w:after="0" w:line="360" w:lineRule="auto"/>
        <w:ind w:firstLine="6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3286125" cy="2676525"/>
            <wp:effectExtent l="0" t="0" r="9525" b="9525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76D96" w:rsidRPr="00350976" w:rsidRDefault="00576D96" w:rsidP="00576D9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Figura 3:</w:t>
      </w:r>
      <w:r>
        <w:rPr>
          <w:rFonts w:ascii="Times New Roman" w:hAnsi="Times New Roman" w:cs="Times New Roman"/>
        </w:rPr>
        <w:t xml:space="preserve"> Aprovação (%) dos estudantes que acompanharam as atividades de monitoria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da disciplina de Anatomia dos Animais Domésticos II nos semestres 2011.2 e 2012.1.</w:t>
      </w:r>
    </w:p>
    <w:p w:rsidR="001F25C4" w:rsidRPr="003C2A8F" w:rsidRDefault="001F25C4" w:rsidP="003C2A8F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257742" w:rsidRDefault="00E70D22" w:rsidP="003C2A8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 – CONCLUSÕES</w:t>
      </w:r>
    </w:p>
    <w:p w:rsidR="001F25C4" w:rsidRPr="003C2A8F" w:rsidRDefault="001F25C4" w:rsidP="001F25C4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dos resultados</w:t>
      </w:r>
      <w:r w:rsidRPr="003C2A8F">
        <w:rPr>
          <w:rFonts w:ascii="Times New Roman" w:hAnsi="Times New Roman" w:cs="Times New Roman"/>
          <w:sz w:val="24"/>
          <w:szCs w:val="24"/>
        </w:rPr>
        <w:t xml:space="preserve">, observou-se a relevante importância da monitoria na disciplina </w:t>
      </w:r>
      <w:r w:rsidR="00576D96">
        <w:rPr>
          <w:rFonts w:ascii="Times New Roman" w:hAnsi="Times New Roman" w:cs="Times New Roman"/>
          <w:sz w:val="24"/>
          <w:szCs w:val="24"/>
        </w:rPr>
        <w:t>de Anatomia dos Animais Domésticos II</w:t>
      </w:r>
      <w:r w:rsidRPr="003C2A8F">
        <w:rPr>
          <w:rFonts w:ascii="Times New Roman" w:hAnsi="Times New Roman" w:cs="Times New Roman"/>
          <w:sz w:val="24"/>
          <w:szCs w:val="24"/>
        </w:rPr>
        <w:t>, visto que esta tem um grau de di</w:t>
      </w:r>
      <w:r>
        <w:rPr>
          <w:rFonts w:ascii="Times New Roman" w:hAnsi="Times New Roman" w:cs="Times New Roman"/>
          <w:sz w:val="24"/>
          <w:szCs w:val="24"/>
        </w:rPr>
        <w:t>ficuldade elevado, assim como grande</w:t>
      </w:r>
      <w:r w:rsidRPr="003C2A8F">
        <w:rPr>
          <w:rFonts w:ascii="Times New Roman" w:hAnsi="Times New Roman" w:cs="Times New Roman"/>
          <w:sz w:val="24"/>
          <w:szCs w:val="24"/>
        </w:rPr>
        <w:t xml:space="preserve"> importância no curso de Medicina Veterinária.</w:t>
      </w:r>
      <w:r>
        <w:rPr>
          <w:rFonts w:ascii="Times New Roman" w:hAnsi="Times New Roman" w:cs="Times New Roman"/>
          <w:sz w:val="24"/>
          <w:szCs w:val="24"/>
        </w:rPr>
        <w:t xml:space="preserve"> Os dados revelam que o constante aprimoramento das atividades de monitoria tem aumentado os índices de sucesso acadêmico</w:t>
      </w:r>
      <w:r w:rsidR="00350976">
        <w:rPr>
          <w:rFonts w:ascii="Times New Roman" w:hAnsi="Times New Roman" w:cs="Times New Roman"/>
          <w:sz w:val="24"/>
          <w:szCs w:val="24"/>
        </w:rPr>
        <w:t xml:space="preserve"> dos alunos</w:t>
      </w:r>
      <w:r>
        <w:rPr>
          <w:rFonts w:ascii="Times New Roman" w:hAnsi="Times New Roman" w:cs="Times New Roman"/>
          <w:sz w:val="24"/>
          <w:szCs w:val="24"/>
        </w:rPr>
        <w:t xml:space="preserve"> na disciplina. Alé</w:t>
      </w:r>
      <w:r w:rsidR="00257742" w:rsidRPr="003C2A8F">
        <w:rPr>
          <w:rFonts w:ascii="Times New Roman" w:hAnsi="Times New Roman" w:cs="Times New Roman"/>
          <w:sz w:val="24"/>
          <w:szCs w:val="24"/>
        </w:rPr>
        <w:t>m disto,</w:t>
      </w:r>
      <w:r>
        <w:rPr>
          <w:rFonts w:ascii="Times New Roman" w:hAnsi="Times New Roman" w:cs="Times New Roman"/>
          <w:sz w:val="24"/>
          <w:szCs w:val="24"/>
        </w:rPr>
        <w:t xml:space="preserve"> observou-se que a troca de experiências entre os estudantes e a monitora pode </w:t>
      </w:r>
      <w:r w:rsidRPr="003C2A8F">
        <w:rPr>
          <w:rFonts w:ascii="Times New Roman" w:hAnsi="Times New Roman" w:cs="Times New Roman"/>
          <w:sz w:val="24"/>
          <w:szCs w:val="24"/>
        </w:rPr>
        <w:t xml:space="preserve">estimular </w:t>
      </w:r>
      <w:r>
        <w:rPr>
          <w:rFonts w:ascii="Times New Roman" w:hAnsi="Times New Roman" w:cs="Times New Roman"/>
          <w:sz w:val="24"/>
          <w:szCs w:val="24"/>
        </w:rPr>
        <w:t>os estudantes do curso, contribuindo para o crescimento pessoal e acadêmico dos mesmos. Finalmente, as atividades de monitoria</w:t>
      </w:r>
      <w:r w:rsidR="00257742" w:rsidRPr="003C2A8F">
        <w:rPr>
          <w:rFonts w:ascii="Times New Roman" w:hAnsi="Times New Roman" w:cs="Times New Roman"/>
          <w:sz w:val="24"/>
          <w:szCs w:val="24"/>
        </w:rPr>
        <w:t xml:space="preserve"> proporciona</w:t>
      </w:r>
      <w:r>
        <w:rPr>
          <w:rFonts w:ascii="Times New Roman" w:hAnsi="Times New Roman" w:cs="Times New Roman"/>
          <w:sz w:val="24"/>
          <w:szCs w:val="24"/>
        </w:rPr>
        <w:t>m</w:t>
      </w:r>
      <w:r w:rsidR="00257742" w:rsidRPr="003C2A8F">
        <w:rPr>
          <w:rFonts w:ascii="Times New Roman" w:hAnsi="Times New Roman" w:cs="Times New Roman"/>
          <w:sz w:val="24"/>
          <w:szCs w:val="24"/>
        </w:rPr>
        <w:t xml:space="preserve"> um grande acréscimo de conhecimento </w:t>
      </w:r>
      <w:proofErr w:type="gramStart"/>
      <w:r w:rsidR="00257742" w:rsidRPr="003C2A8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57742" w:rsidRPr="003C2A8F">
        <w:rPr>
          <w:rFonts w:ascii="Times New Roman" w:hAnsi="Times New Roman" w:cs="Times New Roman"/>
          <w:sz w:val="24"/>
          <w:szCs w:val="24"/>
        </w:rPr>
        <w:t xml:space="preserve"> monitora da discip</w:t>
      </w:r>
      <w:r>
        <w:rPr>
          <w:rFonts w:ascii="Times New Roman" w:hAnsi="Times New Roman" w:cs="Times New Roman"/>
          <w:sz w:val="24"/>
          <w:szCs w:val="24"/>
        </w:rPr>
        <w:t>lina, contribuindo para sua formação acadêmica.</w:t>
      </w:r>
    </w:p>
    <w:p w:rsidR="00257742" w:rsidRPr="003C2A8F" w:rsidRDefault="00257742" w:rsidP="003C2A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742" w:rsidRDefault="00257742" w:rsidP="003C2A8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2A8F">
        <w:rPr>
          <w:rFonts w:ascii="Times New Roman" w:hAnsi="Times New Roman" w:cs="Times New Roman"/>
          <w:b/>
          <w:bCs/>
          <w:sz w:val="24"/>
          <w:szCs w:val="24"/>
        </w:rPr>
        <w:t>6 – REFERÊ</w:t>
      </w:r>
      <w:r w:rsidR="00751148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C2A8F">
        <w:rPr>
          <w:rFonts w:ascii="Times New Roman" w:hAnsi="Times New Roman" w:cs="Times New Roman"/>
          <w:b/>
          <w:bCs/>
          <w:sz w:val="24"/>
          <w:szCs w:val="24"/>
        </w:rPr>
        <w:t>CIA</w:t>
      </w:r>
      <w:r w:rsidR="00531FB5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257742" w:rsidRPr="003C2A8F" w:rsidRDefault="00257742" w:rsidP="00A250F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2A8F">
        <w:rPr>
          <w:rFonts w:ascii="Times New Roman" w:hAnsi="Times New Roman" w:cs="Times New Roman"/>
          <w:color w:val="000000"/>
          <w:sz w:val="24"/>
          <w:szCs w:val="24"/>
        </w:rPr>
        <w:t>CONSEPE: Conselho de Ensino Pesquisa e Extensão – Resolução 04/2000. Projeto de Monitoria da disciplina Introdução ao Estágio Supervisionado, 2007. Disponível em:</w:t>
      </w:r>
      <w:r w:rsidR="00A250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A8F">
        <w:rPr>
          <w:rFonts w:ascii="Times New Roman" w:hAnsi="Times New Roman" w:cs="Times New Roman"/>
          <w:color w:val="000000"/>
          <w:sz w:val="24"/>
          <w:szCs w:val="24"/>
        </w:rPr>
        <w:t>http://www.ufvjm.edu.br/resolucoes/doc_</w:t>
      </w:r>
      <w:r w:rsidRPr="001F25C4">
        <w:rPr>
          <w:rFonts w:ascii="Times New Roman" w:hAnsi="Times New Roman" w:cs="Times New Roman"/>
          <w:color w:val="000000"/>
          <w:sz w:val="24"/>
          <w:szCs w:val="24"/>
        </w:rPr>
        <w:t>view/919-resoluca</w:t>
      </w:r>
      <w:r w:rsidR="00A250F9">
        <w:rPr>
          <w:rFonts w:ascii="Times New Roman" w:hAnsi="Times New Roman" w:cs="Times New Roman"/>
          <w:color w:val="000000"/>
          <w:sz w:val="24"/>
          <w:szCs w:val="24"/>
        </w:rPr>
        <w:t xml:space="preserve">o-consepe-0052007-regulamenta-o </w:t>
      </w:r>
      <w:proofErr w:type="spellStart"/>
      <w:r w:rsidRPr="001F25C4">
        <w:rPr>
          <w:rFonts w:ascii="Times New Roman" w:hAnsi="Times New Roman" w:cs="Times New Roman"/>
          <w:color w:val="000000"/>
          <w:sz w:val="24"/>
          <w:szCs w:val="24"/>
        </w:rPr>
        <w:t>programa-de</w:t>
      </w:r>
      <w:proofErr w:type="spellEnd"/>
      <w:r w:rsidRPr="001F25C4">
        <w:rPr>
          <w:rFonts w:ascii="Times New Roman" w:hAnsi="Times New Roman" w:cs="Times New Roman"/>
          <w:color w:val="000000"/>
          <w:sz w:val="24"/>
          <w:szCs w:val="24"/>
        </w:rPr>
        <w:t>-monitoria.html?</w:t>
      </w:r>
      <w:proofErr w:type="spellStart"/>
      <w:proofErr w:type="gramStart"/>
      <w:r w:rsidRPr="001F25C4">
        <w:rPr>
          <w:rFonts w:ascii="Times New Roman" w:hAnsi="Times New Roman" w:cs="Times New Roman"/>
          <w:color w:val="000000"/>
          <w:sz w:val="24"/>
          <w:szCs w:val="24"/>
        </w:rPr>
        <w:t>lang</w:t>
      </w:r>
      <w:proofErr w:type="spellEnd"/>
      <w:proofErr w:type="gramEnd"/>
      <w:r w:rsidRPr="001F25C4">
        <w:rPr>
          <w:rFonts w:ascii="Times New Roman" w:hAnsi="Times New Roman" w:cs="Times New Roman"/>
          <w:color w:val="000000"/>
          <w:sz w:val="24"/>
          <w:szCs w:val="24"/>
        </w:rPr>
        <w:t>=</w:t>
      </w:r>
      <w:proofErr w:type="spellStart"/>
      <w:r w:rsidRPr="001F25C4">
        <w:rPr>
          <w:rFonts w:ascii="Times New Roman" w:hAnsi="Times New Roman" w:cs="Times New Roman"/>
          <w:color w:val="000000"/>
          <w:sz w:val="24"/>
          <w:szCs w:val="24"/>
        </w:rPr>
        <w:t>pt_BR</w:t>
      </w:r>
      <w:proofErr w:type="spellEnd"/>
      <w:r w:rsidRPr="001F25C4">
        <w:rPr>
          <w:rFonts w:ascii="Times New Roman" w:hAnsi="Times New Roman" w:cs="Times New Roman"/>
          <w:color w:val="000000"/>
          <w:sz w:val="24"/>
          <w:szCs w:val="24"/>
        </w:rPr>
        <w:t>.utf8%2C+</w:t>
      </w:r>
      <w:proofErr w:type="spellStart"/>
      <w:r w:rsidRPr="001F25C4">
        <w:rPr>
          <w:rFonts w:ascii="Times New Roman" w:hAnsi="Times New Roman" w:cs="Times New Roman"/>
          <w:color w:val="000000"/>
          <w:sz w:val="24"/>
          <w:szCs w:val="24"/>
        </w:rPr>
        <w:t>pt_BR</w:t>
      </w:r>
      <w:proofErr w:type="spellEnd"/>
      <w:r w:rsidRPr="001F25C4">
        <w:rPr>
          <w:rFonts w:ascii="Times New Roman" w:hAnsi="Times New Roman" w:cs="Times New Roman"/>
          <w:color w:val="000000"/>
          <w:sz w:val="24"/>
          <w:szCs w:val="24"/>
        </w:rPr>
        <w:t>.UT (acesso em 05/09/2011)</w:t>
      </w:r>
    </w:p>
    <w:sectPr w:rsidR="00257742" w:rsidRPr="003C2A8F" w:rsidSect="00F4390F">
      <w:footerReference w:type="default" r:id="rId14"/>
      <w:footerReference w:type="first" r:id="rId15"/>
      <w:pgSz w:w="11906" w:h="16838"/>
      <w:pgMar w:top="1417" w:right="1133" w:bottom="1417" w:left="143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EDC" w:rsidRDefault="00517EDC" w:rsidP="00BA6BBD">
      <w:pPr>
        <w:spacing w:after="0" w:line="240" w:lineRule="auto"/>
      </w:pPr>
      <w:r>
        <w:separator/>
      </w:r>
    </w:p>
  </w:endnote>
  <w:endnote w:type="continuationSeparator" w:id="0">
    <w:p w:rsidR="00517EDC" w:rsidRDefault="00517EDC" w:rsidP="00BA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182579"/>
      <w:docPartObj>
        <w:docPartGallery w:val="Page Numbers (Bottom of Page)"/>
        <w:docPartUnique/>
      </w:docPartObj>
    </w:sdtPr>
    <w:sdtContent>
      <w:p w:rsidR="00750640" w:rsidRDefault="00DB3C09">
        <w:pPr>
          <w:pStyle w:val="Rodap"/>
          <w:jc w:val="right"/>
        </w:pPr>
        <w:r>
          <w:fldChar w:fldCharType="begin"/>
        </w:r>
        <w:r w:rsidR="00750640">
          <w:instrText>PAGE   \* MERGEFORMAT</w:instrText>
        </w:r>
        <w:r>
          <w:fldChar w:fldCharType="separate"/>
        </w:r>
        <w:r w:rsidR="00751148">
          <w:rPr>
            <w:noProof/>
          </w:rPr>
          <w:t>5</w:t>
        </w:r>
        <w:r>
          <w:fldChar w:fldCharType="end"/>
        </w:r>
      </w:p>
    </w:sdtContent>
  </w:sdt>
  <w:p w:rsidR="00750640" w:rsidRDefault="0075064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742" w:rsidRDefault="00257742" w:rsidP="00C7090A">
    <w:pPr>
      <w:pStyle w:val="Default"/>
      <w:pBdr>
        <w:bottom w:val="single" w:sz="12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softHyphen/>
    </w:r>
    <w:r>
      <w:rPr>
        <w:rFonts w:ascii="Arial" w:hAnsi="Arial" w:cs="Arial"/>
        <w:sz w:val="20"/>
        <w:szCs w:val="20"/>
      </w:rPr>
      <w:softHyphen/>
    </w:r>
    <w:r>
      <w:rPr>
        <w:rFonts w:ascii="Arial" w:hAnsi="Arial" w:cs="Arial"/>
        <w:sz w:val="20"/>
        <w:szCs w:val="20"/>
      </w:rPr>
      <w:softHyphen/>
    </w:r>
    <w:r>
      <w:rPr>
        <w:rFonts w:ascii="Arial" w:hAnsi="Arial" w:cs="Arial"/>
        <w:sz w:val="20"/>
        <w:szCs w:val="20"/>
      </w:rPr>
      <w:softHyphen/>
    </w:r>
    <w:r>
      <w:rPr>
        <w:rFonts w:ascii="Arial" w:hAnsi="Arial" w:cs="Arial"/>
        <w:sz w:val="20"/>
        <w:szCs w:val="20"/>
      </w:rPr>
      <w:softHyphen/>
    </w:r>
    <w:r>
      <w:rPr>
        <w:rFonts w:ascii="Arial" w:hAnsi="Arial" w:cs="Arial"/>
        <w:sz w:val="20"/>
        <w:szCs w:val="20"/>
      </w:rPr>
      <w:softHyphen/>
    </w:r>
    <w:r>
      <w:rPr>
        <w:rFonts w:ascii="Arial" w:hAnsi="Arial" w:cs="Arial"/>
        <w:sz w:val="20"/>
        <w:szCs w:val="20"/>
      </w:rPr>
      <w:softHyphen/>
    </w:r>
    <w:r>
      <w:rPr>
        <w:rFonts w:ascii="Arial" w:hAnsi="Arial" w:cs="Arial"/>
        <w:sz w:val="20"/>
        <w:szCs w:val="20"/>
      </w:rPr>
      <w:softHyphen/>
    </w:r>
    <w:r>
      <w:rPr>
        <w:rFonts w:ascii="Arial" w:hAnsi="Arial" w:cs="Arial"/>
        <w:sz w:val="20"/>
        <w:szCs w:val="20"/>
      </w:rPr>
      <w:softHyphen/>
    </w:r>
    <w:r>
      <w:rPr>
        <w:rFonts w:ascii="Arial" w:hAnsi="Arial" w:cs="Arial"/>
        <w:sz w:val="20"/>
        <w:szCs w:val="20"/>
      </w:rPr>
      <w:softHyphen/>
    </w:r>
    <w:r>
      <w:rPr>
        <w:rFonts w:ascii="Arial" w:hAnsi="Arial" w:cs="Arial"/>
        <w:sz w:val="20"/>
        <w:szCs w:val="20"/>
      </w:rPr>
      <w:softHyphen/>
    </w:r>
    <w:r>
      <w:rPr>
        <w:rFonts w:ascii="Arial" w:hAnsi="Arial" w:cs="Arial"/>
        <w:sz w:val="20"/>
        <w:szCs w:val="20"/>
      </w:rPr>
      <w:softHyphen/>
    </w:r>
    <w:r>
      <w:rPr>
        <w:rFonts w:ascii="Arial" w:hAnsi="Arial" w:cs="Arial"/>
        <w:sz w:val="20"/>
        <w:szCs w:val="20"/>
      </w:rPr>
      <w:softHyphen/>
    </w:r>
    <w:r>
      <w:rPr>
        <w:rFonts w:ascii="Arial" w:hAnsi="Arial" w:cs="Arial"/>
        <w:sz w:val="20"/>
        <w:szCs w:val="20"/>
      </w:rPr>
      <w:softHyphen/>
    </w:r>
    <w:r>
      <w:rPr>
        <w:rFonts w:ascii="Arial" w:hAnsi="Arial" w:cs="Arial"/>
        <w:sz w:val="20"/>
        <w:szCs w:val="20"/>
      </w:rPr>
      <w:softHyphen/>
    </w:r>
  </w:p>
  <w:p w:rsidR="00257742" w:rsidRPr="00E70D22" w:rsidRDefault="00257742" w:rsidP="00C7090A">
    <w:pPr>
      <w:pStyle w:val="Default"/>
      <w:rPr>
        <w:rFonts w:ascii="Times New Roman" w:hAnsi="Times New Roman" w:cs="Times New Roman"/>
        <w:sz w:val="20"/>
        <w:szCs w:val="20"/>
      </w:rPr>
    </w:pPr>
    <w:proofErr w:type="gramStart"/>
    <w:r w:rsidRPr="00E70D22">
      <w:rPr>
        <w:rFonts w:ascii="Times New Roman" w:hAnsi="Times New Roman" w:cs="Times New Roman"/>
        <w:sz w:val="20"/>
        <w:szCs w:val="20"/>
      </w:rPr>
      <w:t>1</w:t>
    </w:r>
    <w:proofErr w:type="gramEnd"/>
    <w:r w:rsidRPr="00E70D22">
      <w:rPr>
        <w:rFonts w:ascii="Times New Roman" w:hAnsi="Times New Roman" w:cs="Times New Roman"/>
        <w:sz w:val="20"/>
        <w:szCs w:val="20"/>
      </w:rPr>
      <w:t xml:space="preserve"> Monitor</w:t>
    </w:r>
    <w:r w:rsidR="00E70D22">
      <w:rPr>
        <w:rFonts w:ascii="Times New Roman" w:hAnsi="Times New Roman" w:cs="Times New Roman"/>
        <w:sz w:val="20"/>
        <w:szCs w:val="20"/>
      </w:rPr>
      <w:t>a Bolsista</w:t>
    </w:r>
    <w:r w:rsidRPr="00E70D22">
      <w:rPr>
        <w:rFonts w:ascii="Times New Roman" w:hAnsi="Times New Roman" w:cs="Times New Roman"/>
        <w:sz w:val="20"/>
        <w:szCs w:val="20"/>
      </w:rPr>
      <w:t xml:space="preserve"> </w:t>
    </w:r>
  </w:p>
  <w:p w:rsidR="00257742" w:rsidRPr="00E70D22" w:rsidRDefault="00257742" w:rsidP="00C7090A">
    <w:pPr>
      <w:pStyle w:val="Default"/>
      <w:rPr>
        <w:rFonts w:ascii="Times New Roman" w:hAnsi="Times New Roman" w:cs="Times New Roman"/>
        <w:sz w:val="20"/>
        <w:szCs w:val="20"/>
      </w:rPr>
    </w:pPr>
    <w:proofErr w:type="gramStart"/>
    <w:r w:rsidRPr="00E70D22">
      <w:rPr>
        <w:rFonts w:ascii="Times New Roman" w:hAnsi="Times New Roman" w:cs="Times New Roman"/>
        <w:sz w:val="20"/>
        <w:szCs w:val="20"/>
      </w:rPr>
      <w:t>2</w:t>
    </w:r>
    <w:proofErr w:type="gramEnd"/>
    <w:r w:rsidRPr="00E70D22">
      <w:rPr>
        <w:rFonts w:ascii="Times New Roman" w:hAnsi="Times New Roman" w:cs="Times New Roman"/>
        <w:sz w:val="20"/>
        <w:szCs w:val="20"/>
      </w:rPr>
      <w:t xml:space="preserve"> </w:t>
    </w:r>
    <w:r w:rsidR="00E70D22">
      <w:rPr>
        <w:rFonts w:ascii="Times New Roman" w:hAnsi="Times New Roman" w:cs="Times New Roman"/>
        <w:sz w:val="20"/>
        <w:szCs w:val="20"/>
      </w:rPr>
      <w:t xml:space="preserve">Professora </w:t>
    </w:r>
    <w:r w:rsidRPr="00E70D22">
      <w:rPr>
        <w:rFonts w:ascii="Times New Roman" w:hAnsi="Times New Roman" w:cs="Times New Roman"/>
        <w:sz w:val="20"/>
        <w:szCs w:val="20"/>
      </w:rPr>
      <w:t>Orien</w:t>
    </w:r>
    <w:r w:rsidR="00E70D22">
      <w:rPr>
        <w:rFonts w:ascii="Times New Roman" w:hAnsi="Times New Roman" w:cs="Times New Roman"/>
        <w:sz w:val="20"/>
        <w:szCs w:val="20"/>
      </w:rPr>
      <w:t>tadora</w:t>
    </w:r>
  </w:p>
  <w:p w:rsidR="00257742" w:rsidRPr="00E70D22" w:rsidRDefault="00257742" w:rsidP="00C7090A">
    <w:pPr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EDC" w:rsidRDefault="00517EDC" w:rsidP="00BA6BBD">
      <w:pPr>
        <w:spacing w:after="0" w:line="240" w:lineRule="auto"/>
      </w:pPr>
      <w:r>
        <w:separator/>
      </w:r>
    </w:p>
  </w:footnote>
  <w:footnote w:type="continuationSeparator" w:id="0">
    <w:p w:rsidR="00517EDC" w:rsidRDefault="00517EDC" w:rsidP="00BA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0D8"/>
    <w:multiLevelType w:val="hybridMultilevel"/>
    <w:tmpl w:val="DCC895C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CD1687"/>
    <w:multiLevelType w:val="hybridMultilevel"/>
    <w:tmpl w:val="409AAFA2"/>
    <w:lvl w:ilvl="0" w:tplc="B184849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2424D"/>
    <w:rsid w:val="0001364E"/>
    <w:rsid w:val="000B1491"/>
    <w:rsid w:val="000E06A3"/>
    <w:rsid w:val="000E4E64"/>
    <w:rsid w:val="000E6A93"/>
    <w:rsid w:val="00112385"/>
    <w:rsid w:val="00113CD0"/>
    <w:rsid w:val="00123EE0"/>
    <w:rsid w:val="00143CE3"/>
    <w:rsid w:val="001B6079"/>
    <w:rsid w:val="001E26AB"/>
    <w:rsid w:val="001E785E"/>
    <w:rsid w:val="001F243E"/>
    <w:rsid w:val="001F25C4"/>
    <w:rsid w:val="00206FB0"/>
    <w:rsid w:val="00240054"/>
    <w:rsid w:val="00243C3E"/>
    <w:rsid w:val="00257742"/>
    <w:rsid w:val="002F2364"/>
    <w:rsid w:val="002F2F92"/>
    <w:rsid w:val="00332F2A"/>
    <w:rsid w:val="00333C43"/>
    <w:rsid w:val="00350976"/>
    <w:rsid w:val="003C2A8F"/>
    <w:rsid w:val="003C3E8C"/>
    <w:rsid w:val="003C6BCF"/>
    <w:rsid w:val="004377BD"/>
    <w:rsid w:val="00453D93"/>
    <w:rsid w:val="00460E68"/>
    <w:rsid w:val="004B5143"/>
    <w:rsid w:val="004E6B24"/>
    <w:rsid w:val="00517EDC"/>
    <w:rsid w:val="00531FB5"/>
    <w:rsid w:val="00553E75"/>
    <w:rsid w:val="00576D96"/>
    <w:rsid w:val="005928D3"/>
    <w:rsid w:val="005C0CB3"/>
    <w:rsid w:val="005D2E1F"/>
    <w:rsid w:val="005E09ED"/>
    <w:rsid w:val="006256ED"/>
    <w:rsid w:val="00691317"/>
    <w:rsid w:val="006A3006"/>
    <w:rsid w:val="006E1C2F"/>
    <w:rsid w:val="007135DD"/>
    <w:rsid w:val="0072424D"/>
    <w:rsid w:val="00750640"/>
    <w:rsid w:val="00751148"/>
    <w:rsid w:val="007539C0"/>
    <w:rsid w:val="007F1FC6"/>
    <w:rsid w:val="007F7B01"/>
    <w:rsid w:val="008308C1"/>
    <w:rsid w:val="008510F2"/>
    <w:rsid w:val="00855908"/>
    <w:rsid w:val="00884B70"/>
    <w:rsid w:val="00894576"/>
    <w:rsid w:val="008D3E28"/>
    <w:rsid w:val="009417C0"/>
    <w:rsid w:val="00995AFC"/>
    <w:rsid w:val="009E0A94"/>
    <w:rsid w:val="00A250F9"/>
    <w:rsid w:val="00A33C67"/>
    <w:rsid w:val="00A4540D"/>
    <w:rsid w:val="00A72841"/>
    <w:rsid w:val="00AB006F"/>
    <w:rsid w:val="00AB4B07"/>
    <w:rsid w:val="00AC5312"/>
    <w:rsid w:val="00AE3F96"/>
    <w:rsid w:val="00B26F51"/>
    <w:rsid w:val="00B57B25"/>
    <w:rsid w:val="00B81252"/>
    <w:rsid w:val="00B954EA"/>
    <w:rsid w:val="00BA6BBD"/>
    <w:rsid w:val="00BC2231"/>
    <w:rsid w:val="00C57B33"/>
    <w:rsid w:val="00C7090A"/>
    <w:rsid w:val="00CB5B5A"/>
    <w:rsid w:val="00CC545C"/>
    <w:rsid w:val="00CE29E4"/>
    <w:rsid w:val="00D2372C"/>
    <w:rsid w:val="00D47A3F"/>
    <w:rsid w:val="00D9515B"/>
    <w:rsid w:val="00D97E7C"/>
    <w:rsid w:val="00DB3C09"/>
    <w:rsid w:val="00DC02B4"/>
    <w:rsid w:val="00DC06B8"/>
    <w:rsid w:val="00DC38FB"/>
    <w:rsid w:val="00E1286D"/>
    <w:rsid w:val="00E50DA1"/>
    <w:rsid w:val="00E70D22"/>
    <w:rsid w:val="00E73AE1"/>
    <w:rsid w:val="00EB51C9"/>
    <w:rsid w:val="00ED14C5"/>
    <w:rsid w:val="00F106D3"/>
    <w:rsid w:val="00F16E7F"/>
    <w:rsid w:val="00F2199C"/>
    <w:rsid w:val="00F4390F"/>
    <w:rsid w:val="00F81B45"/>
    <w:rsid w:val="00FB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E28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1F243E"/>
    <w:pPr>
      <w:ind w:left="720"/>
    </w:pPr>
  </w:style>
  <w:style w:type="paragraph" w:styleId="Corpodetexto">
    <w:name w:val="Body Text"/>
    <w:basedOn w:val="Normal"/>
    <w:link w:val="CorpodetextoChar"/>
    <w:uiPriority w:val="99"/>
    <w:rsid w:val="00D9515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D9515B"/>
    <w:rPr>
      <w:rFonts w:ascii="Calibri" w:hAnsi="Calibri" w:cs="Calibri"/>
    </w:rPr>
  </w:style>
  <w:style w:type="paragraph" w:styleId="Cabealho">
    <w:name w:val="header"/>
    <w:basedOn w:val="Normal"/>
    <w:link w:val="CabealhoChar"/>
    <w:uiPriority w:val="99"/>
    <w:rsid w:val="00D9515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D9515B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A6B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BA6BBD"/>
    <w:rPr>
      <w:rFonts w:ascii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rsid w:val="00BA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A6BB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7090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250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76D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suario\Desktop\Gr&#225;ficos%20do%20relatorio%20de%20ANATOMIA%202011.2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Usuario\Desktop\Gr&#225;ficos%20do%20relatorio%20de%20ANATOMIA%202011.2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Usuario\Desktop\Gr&#225;ficos%20do%20relatorio%20de%20ANATOMIA%202011.2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Gr&#225;ficos%20do%20relatorio%20de%20ANATOMIA%202011.2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Gr&#225;ficos%20do%20relatorio%20de%20ANATOMIA%202011.2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Gr&#225;ficos%20do%20relatorio%20de%20ANATOMIA%202011.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style val="26"/>
  <c:chart>
    <c:title>
      <c:tx>
        <c:rich>
          <a:bodyPr/>
          <a:lstStyle/>
          <a:p>
            <a:pPr>
              <a:defRPr/>
            </a:pPr>
            <a:r>
              <a:rPr lang="pt-BR"/>
              <a:t>Resultados da Turma 2011.1</a:t>
            </a:r>
          </a:p>
        </c:rich>
      </c:tx>
      <c:layout>
        <c:manualLayout>
          <c:xMode val="edge"/>
          <c:yMode val="edge"/>
          <c:x val="0.13265516052917628"/>
          <c:y val="2.0703933747412012E-2"/>
        </c:manualLayout>
      </c:layout>
    </c:title>
    <c:plotArea>
      <c:layout>
        <c:manualLayout>
          <c:layoutTarget val="inner"/>
          <c:xMode val="edge"/>
          <c:yMode val="edge"/>
          <c:x val="4.0616130610792299E-2"/>
          <c:y val="0.38156436967118246"/>
          <c:w val="0.43811201565905961"/>
          <c:h val="0.32110073197372074"/>
        </c:manualLayout>
      </c:layout>
      <c:pieChart>
        <c:varyColors val="1"/>
        <c:ser>
          <c:idx val="0"/>
          <c:order val="0"/>
          <c:explosion val="14"/>
          <c:dPt>
            <c:idx val="0"/>
          </c:dPt>
          <c:dPt>
            <c:idx val="1"/>
          </c:dPt>
          <c:dPt>
            <c:idx val="2"/>
          </c:dPt>
          <c:dPt>
            <c:idx val="3"/>
          </c:dPt>
          <c:dLbls>
            <c:dLbl>
              <c:idx val="0"/>
              <c:layout>
                <c:manualLayout>
                  <c:x val="-8.619221447893724E-2"/>
                  <c:y val="-0.15509170049395996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bestFit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7804627869792147E-2"/>
                  <c:y val="0.11692831874276585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bestFit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4240202733279039E-2"/>
                  <c:y val="-0.16132929036044411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bestFit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411761748172285E-2"/>
                  <c:y val="-4.31284132961640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bestFit"/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Plan1!$B$131:$B$134</c:f>
              <c:strCache>
                <c:ptCount val="4"/>
                <c:pt idx="0">
                  <c:v>Aprovados sem exame final</c:v>
                </c:pt>
                <c:pt idx="1">
                  <c:v>Aprovados após exame final</c:v>
                </c:pt>
                <c:pt idx="2">
                  <c:v>Reprovados</c:v>
                </c:pt>
                <c:pt idx="3">
                  <c:v>Desistências e outros</c:v>
                </c:pt>
              </c:strCache>
            </c:strRef>
          </c:cat>
          <c:val>
            <c:numRef>
              <c:f>Plan1!$C$131:$C$134</c:f>
              <c:numCache>
                <c:formatCode>General</c:formatCode>
                <c:ptCount val="4"/>
                <c:pt idx="0">
                  <c:v>8</c:v>
                </c:pt>
                <c:pt idx="1">
                  <c:v>21</c:v>
                </c:pt>
                <c:pt idx="2">
                  <c:v>11</c:v>
                </c:pt>
                <c:pt idx="3">
                  <c:v>3</c:v>
                </c:pt>
              </c:numCache>
            </c:numRef>
          </c:val>
        </c:ser>
        <c:dLbls/>
        <c:firstSliceAng val="18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4454646559010633"/>
          <c:y val="0.26653624818636795"/>
          <c:w val="0.44741748190567093"/>
          <c:h val="0.70746156730408694"/>
        </c:manualLayout>
      </c:layout>
      <c:txPr>
        <a:bodyPr/>
        <a:lstStyle/>
        <a:p>
          <a:pPr rtl="0">
            <a:defRPr/>
          </a:pPr>
          <a:endParaRPr lang="pt-BR"/>
        </a:p>
      </c:txPr>
    </c:legend>
    <c:plotVisOnly val="1"/>
    <c:dispBlanksAs val="zero"/>
  </c:chart>
  <c:txPr>
    <a:bodyPr/>
    <a:lstStyle/>
    <a:p>
      <a:pPr>
        <a:defRPr>
          <a:effectLst/>
        </a:defRPr>
      </a:pPr>
      <a:endParaRPr lang="pt-BR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style val="26"/>
  <c:chart>
    <c:title>
      <c:tx>
        <c:rich>
          <a:bodyPr/>
          <a:lstStyle/>
          <a:p>
            <a:pPr>
              <a:defRPr/>
            </a:pPr>
            <a:r>
              <a:rPr lang="pt-BR"/>
              <a:t>Resultados da Turma 2011.2</a:t>
            </a:r>
          </a:p>
        </c:rich>
      </c:tx>
      <c:layout>
        <c:manualLayout>
          <c:xMode val="edge"/>
          <c:yMode val="edge"/>
          <c:x val="0.11680511500043537"/>
          <c:y val="1.6563146997929608E-2"/>
        </c:manualLayout>
      </c:layout>
    </c:title>
    <c:plotArea>
      <c:layout>
        <c:manualLayout>
          <c:layoutTarget val="inner"/>
          <c:xMode val="edge"/>
          <c:yMode val="edge"/>
          <c:x val="7.4514516454673954E-2"/>
          <c:y val="0.28218558090941598"/>
          <c:w val="0.50025891378962251"/>
          <c:h val="0.56550976669555175"/>
        </c:manualLayout>
      </c:layout>
      <c:pieChart>
        <c:varyColors val="1"/>
        <c:ser>
          <c:idx val="0"/>
          <c:order val="0"/>
          <c:explosion val="19"/>
          <c:dPt>
            <c:idx val="0"/>
          </c:dPt>
          <c:dPt>
            <c:idx val="1"/>
          </c:dPt>
          <c:dPt>
            <c:idx val="2"/>
          </c:dPt>
          <c:dPt>
            <c:idx val="3"/>
          </c:dPt>
          <c:dLbls>
            <c:dLbl>
              <c:idx val="0"/>
              <c:layout>
                <c:manualLayout>
                  <c:x val="-8.6192214478937226E-2"/>
                  <c:y val="-0.15509170049395996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bestFit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7804627869792147E-2"/>
                  <c:y val="0.11692831874276584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bestFit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4240202733279039E-2"/>
                  <c:y val="-0.16132929036044408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bestFit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411761748172285E-2"/>
                  <c:y val="-4.312841329616406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bestFit"/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Plan1!$B$92:$B$95</c:f>
              <c:strCache>
                <c:ptCount val="4"/>
                <c:pt idx="0">
                  <c:v>Aprovados sem exame final</c:v>
                </c:pt>
                <c:pt idx="1">
                  <c:v>Aprovados após exame final</c:v>
                </c:pt>
                <c:pt idx="2">
                  <c:v>Reprovados</c:v>
                </c:pt>
                <c:pt idx="3">
                  <c:v>Desistências e outros</c:v>
                </c:pt>
              </c:strCache>
            </c:strRef>
          </c:cat>
          <c:val>
            <c:numRef>
              <c:f>Plan1!$C$92:$C$95</c:f>
              <c:numCache>
                <c:formatCode>General</c:formatCode>
                <c:ptCount val="4"/>
                <c:pt idx="0">
                  <c:v>12</c:v>
                </c:pt>
                <c:pt idx="1">
                  <c:v>12</c:v>
                </c:pt>
                <c:pt idx="2">
                  <c:v>10</c:v>
                </c:pt>
                <c:pt idx="3">
                  <c:v>5</c:v>
                </c:pt>
              </c:numCache>
            </c:numRef>
          </c:val>
        </c:ser>
        <c:dLbls/>
        <c:firstSliceAng val="18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8074759612394422"/>
          <c:y val="0.25825467468740326"/>
          <c:w val="0.41150327773009421"/>
          <c:h val="0.70746156730408694"/>
        </c:manualLayout>
      </c:layout>
    </c:legend>
    <c:plotVisOnly val="1"/>
    <c:dispBlanksAs val="zero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style val="26"/>
  <c:chart>
    <c:title>
      <c:tx>
        <c:rich>
          <a:bodyPr/>
          <a:lstStyle/>
          <a:p>
            <a:pPr>
              <a:defRPr/>
            </a:pPr>
            <a:r>
              <a:rPr lang="pt-BR"/>
              <a:t>Resultados da Turma 2012.1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9.4349178574900355E-2"/>
          <c:y val="0.37149084625291412"/>
          <c:w val="0.42847382655848232"/>
          <c:h val="0.26214081935410255"/>
        </c:manualLayout>
      </c:layout>
      <c:pieChart>
        <c:varyColors val="1"/>
        <c:ser>
          <c:idx val="0"/>
          <c:order val="0"/>
          <c:explosion val="36"/>
          <c:dPt>
            <c:idx val="0"/>
          </c:dPt>
          <c:dPt>
            <c:idx val="1"/>
          </c:dPt>
          <c:dPt>
            <c:idx val="2"/>
          </c:dPt>
          <c:dPt>
            <c:idx val="3"/>
          </c:dPt>
          <c:dLbls>
            <c:dLbl>
              <c:idx val="0"/>
              <c:layout>
                <c:manualLayout>
                  <c:x val="-7.597464163133455E-2"/>
                  <c:y val="0.27555004876865985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bestFit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3130266611410444E-2"/>
                  <c:y val="0.11278749414084516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bestFit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4891559607680629E-2"/>
                  <c:y val="-0.13234339163151174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bestFit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0819415665147122"/>
                  <c:y val="-4.312832389605611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bestFit"/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Plan1!$B$72:$B$75</c:f>
              <c:strCache>
                <c:ptCount val="4"/>
                <c:pt idx="0">
                  <c:v>Aprovados sem exame final</c:v>
                </c:pt>
                <c:pt idx="1">
                  <c:v>Aprovados após exame final</c:v>
                </c:pt>
                <c:pt idx="2">
                  <c:v>Reprovados</c:v>
                </c:pt>
                <c:pt idx="3">
                  <c:v>Desistências e outros</c:v>
                </c:pt>
              </c:strCache>
            </c:strRef>
          </c:cat>
          <c:val>
            <c:numRef>
              <c:f>Plan1!$C$72:$C$75</c:f>
              <c:numCache>
                <c:formatCode>General</c:formatCode>
                <c:ptCount val="4"/>
                <c:pt idx="0">
                  <c:v>25</c:v>
                </c:pt>
                <c:pt idx="1">
                  <c:v>12</c:v>
                </c:pt>
                <c:pt idx="2">
                  <c:v>12</c:v>
                </c:pt>
                <c:pt idx="3">
                  <c:v>5</c:v>
                </c:pt>
              </c:numCache>
            </c:numRef>
          </c:val>
        </c:ser>
        <c:dLbls/>
        <c:firstSliceAng val="18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7388171656207976"/>
          <c:y val="0.26038799497888854"/>
          <c:w val="0.41658240088410015"/>
          <c:h val="0.70746147327195397"/>
        </c:manualLayout>
      </c:layout>
    </c:legend>
    <c:plotVisOnly val="1"/>
    <c:dispBlanksAs val="zero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style val="6"/>
  <c:chart>
    <c:title>
      <c:tx>
        <c:rich>
          <a:bodyPr/>
          <a:lstStyle/>
          <a:p>
            <a:pPr>
              <a:defRPr/>
            </a:pPr>
            <a:r>
              <a:rPr lang="pt-BR" sz="1600"/>
              <a:t>Resultados dos 17 Alunos</a:t>
            </a:r>
            <a:r>
              <a:rPr lang="pt-BR" sz="1600" baseline="0"/>
              <a:t> da Turma 2011.2 que Acompanharam a Monitoria</a:t>
            </a:r>
            <a:endParaRPr lang="pt-BR" sz="1600"/>
          </a:p>
        </c:rich>
      </c:tx>
      <c:layout>
        <c:manualLayout>
          <c:xMode val="edge"/>
          <c:yMode val="edge"/>
          <c:x val="0.11644748754231807"/>
          <c:y val="1.2956351986250829E-2"/>
        </c:manualLayout>
      </c:layout>
    </c:title>
    <c:plotArea>
      <c:layout>
        <c:manualLayout>
          <c:layoutTarget val="inner"/>
          <c:xMode val="edge"/>
          <c:yMode val="edge"/>
          <c:x val="0.11756750233806981"/>
          <c:y val="0.3401131467530274"/>
          <c:w val="0.84635576746343122"/>
          <c:h val="0.40377108518361882"/>
        </c:manualLayout>
      </c:layout>
      <c:barChart>
        <c:barDir val="col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dLblPos val="inEnd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Plan1!$B$99:$B$102</c:f>
              <c:strCache>
                <c:ptCount val="4"/>
                <c:pt idx="0">
                  <c:v>Aprovados sem exame final</c:v>
                </c:pt>
                <c:pt idx="1">
                  <c:v>Alunos que realizaram o exame</c:v>
                </c:pt>
                <c:pt idx="2">
                  <c:v>Aprovados após o exame final</c:v>
                </c:pt>
                <c:pt idx="3">
                  <c:v>Reprovados após o exame final</c:v>
                </c:pt>
              </c:strCache>
            </c:strRef>
          </c:cat>
          <c:val>
            <c:numRef>
              <c:f>Plan1!$C$99:$C$102</c:f>
              <c:numCache>
                <c:formatCode>General</c:formatCode>
                <c:ptCount val="4"/>
                <c:pt idx="0">
                  <c:v>7</c:v>
                </c:pt>
                <c:pt idx="1">
                  <c:v>10</c:v>
                </c:pt>
                <c:pt idx="2">
                  <c:v>7</c:v>
                </c:pt>
                <c:pt idx="3">
                  <c:v>3</c:v>
                </c:pt>
              </c:numCache>
            </c:numRef>
          </c:val>
        </c:ser>
        <c:dLbls/>
        <c:gapWidth val="75"/>
        <c:overlap val="40"/>
        <c:axId val="97755904"/>
        <c:axId val="97757440"/>
      </c:barChart>
      <c:catAx>
        <c:axId val="97755904"/>
        <c:scaling>
          <c:orientation val="minMax"/>
        </c:scaling>
        <c:axPos val="b"/>
        <c:numFmt formatCode="General" sourceLinked="1"/>
        <c:majorTickMark val="none"/>
        <c:tickLblPos val="nextTo"/>
        <c:crossAx val="97757440"/>
        <c:crosses val="autoZero"/>
        <c:auto val="1"/>
        <c:lblAlgn val="ctr"/>
        <c:lblOffset val="100"/>
      </c:catAx>
      <c:valAx>
        <c:axId val="97757440"/>
        <c:scaling>
          <c:orientation val="minMax"/>
        </c:scaling>
        <c:axPos val="l"/>
        <c:majorGridlines/>
        <c:numFmt formatCode="General" sourceLinked="1"/>
        <c:tickLblPos val="nextTo"/>
        <c:crossAx val="97755904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style val="6"/>
  <c:chart>
    <c:title>
      <c:tx>
        <c:rich>
          <a:bodyPr/>
          <a:lstStyle/>
          <a:p>
            <a:pPr>
              <a:defRPr/>
            </a:pPr>
            <a:r>
              <a:rPr lang="pt-BR" sz="1600"/>
              <a:t>Resultados dos Alunos</a:t>
            </a:r>
            <a:r>
              <a:rPr lang="pt-BR" sz="1600" baseline="0"/>
              <a:t> da Turma 2012.1 que Acompanharam a Monitoria</a:t>
            </a:r>
            <a:endParaRPr lang="pt-BR" sz="1600"/>
          </a:p>
        </c:rich>
      </c:tx>
      <c:layout>
        <c:manualLayout>
          <c:xMode val="edge"/>
          <c:yMode val="edge"/>
          <c:x val="0.11644748754231807"/>
          <c:y val="1.2956351986250829E-2"/>
        </c:manualLayout>
      </c:layout>
    </c:title>
    <c:plotArea>
      <c:layout>
        <c:manualLayout>
          <c:layoutTarget val="inner"/>
          <c:xMode val="edge"/>
          <c:yMode val="edge"/>
          <c:x val="0.11756750233806981"/>
          <c:y val="0.3401131467530274"/>
          <c:w val="0.84635576746343122"/>
          <c:h val="0.40377108518361882"/>
        </c:manualLayout>
      </c:layout>
      <c:barChart>
        <c:barDir val="col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dLblPos val="inEnd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Plan1!$B$80:$B$83</c:f>
              <c:strCache>
                <c:ptCount val="4"/>
                <c:pt idx="0">
                  <c:v>Aprovados sem exame final</c:v>
                </c:pt>
                <c:pt idx="1">
                  <c:v>Alunos que realizaram o exame</c:v>
                </c:pt>
                <c:pt idx="2">
                  <c:v>Aprovados após o exame final</c:v>
                </c:pt>
                <c:pt idx="3">
                  <c:v>Reprovados após o exame final</c:v>
                </c:pt>
              </c:strCache>
            </c:strRef>
          </c:cat>
          <c:val>
            <c:numRef>
              <c:f>Plan1!$C$80:$C$83</c:f>
              <c:numCache>
                <c:formatCode>General</c:formatCode>
                <c:ptCount val="4"/>
                <c:pt idx="0">
                  <c:v>19</c:v>
                </c:pt>
                <c:pt idx="1">
                  <c:v>6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</c:ser>
        <c:dLbls/>
        <c:gapWidth val="75"/>
        <c:overlap val="40"/>
        <c:axId val="97785728"/>
        <c:axId val="97787264"/>
      </c:barChart>
      <c:catAx>
        <c:axId val="97785728"/>
        <c:scaling>
          <c:orientation val="minMax"/>
        </c:scaling>
        <c:axPos val="b"/>
        <c:numFmt formatCode="General" sourceLinked="1"/>
        <c:majorTickMark val="none"/>
        <c:tickLblPos val="nextTo"/>
        <c:crossAx val="97787264"/>
        <c:crosses val="autoZero"/>
        <c:auto val="1"/>
        <c:lblAlgn val="ctr"/>
        <c:lblOffset val="100"/>
      </c:catAx>
      <c:valAx>
        <c:axId val="97787264"/>
        <c:scaling>
          <c:orientation val="minMax"/>
        </c:scaling>
        <c:axPos val="l"/>
        <c:majorGridlines/>
        <c:numFmt formatCode="General" sourceLinked="1"/>
        <c:tickLblPos val="nextTo"/>
        <c:crossAx val="97785728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style val="6"/>
  <c:chart>
    <c:title>
      <c:tx>
        <c:rich>
          <a:bodyPr/>
          <a:lstStyle/>
          <a:p>
            <a:pPr>
              <a:defRPr/>
            </a:pPr>
            <a:r>
              <a:rPr lang="en-US" sz="1600"/>
              <a:t>Percentagem de Aprovetamento dos Alunos Assíduos nas Monitorias</a:t>
            </a:r>
          </a:p>
        </c:rich>
      </c:tx>
      <c:layout>
        <c:manualLayout>
          <c:xMode val="edge"/>
          <c:yMode val="edge"/>
          <c:x val="0.1456618357487923"/>
          <c:y val="9.4899169632265724E-3"/>
        </c:manualLayout>
      </c:layout>
    </c:title>
    <c:plotArea>
      <c:layout/>
      <c:barChart>
        <c:barDir val="col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dLblPos val="inEnd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Plan1!$B$112:$B$113</c:f>
              <c:strCache>
                <c:ptCount val="2"/>
                <c:pt idx="0">
                  <c:v>Alunos que Acompanharam Frequentemente em 2011.2 (14 de 17)</c:v>
                </c:pt>
                <c:pt idx="1">
                  <c:v>Alunos que Acompanharam Frequentemente em 2012.1 (23 de 25)</c:v>
                </c:pt>
              </c:strCache>
            </c:strRef>
          </c:cat>
          <c:val>
            <c:numRef>
              <c:f>Plan1!$C$112:$C$113</c:f>
              <c:numCache>
                <c:formatCode>0%</c:formatCode>
                <c:ptCount val="2"/>
                <c:pt idx="0">
                  <c:v>0.82000000000000006</c:v>
                </c:pt>
                <c:pt idx="1">
                  <c:v>0.92</c:v>
                </c:pt>
              </c:numCache>
            </c:numRef>
          </c:val>
        </c:ser>
        <c:dLbls/>
        <c:gapWidth val="75"/>
        <c:overlap val="40"/>
        <c:axId val="97807360"/>
        <c:axId val="97813248"/>
      </c:barChart>
      <c:catAx>
        <c:axId val="97807360"/>
        <c:scaling>
          <c:orientation val="minMax"/>
        </c:scaling>
        <c:axPos val="b"/>
        <c:numFmt formatCode="General" sourceLinked="1"/>
        <c:majorTickMark val="none"/>
        <c:tickLblPos val="nextTo"/>
        <c:crossAx val="97813248"/>
        <c:crosses val="autoZero"/>
        <c:auto val="1"/>
        <c:lblAlgn val="ctr"/>
        <c:lblOffset val="100"/>
      </c:catAx>
      <c:valAx>
        <c:axId val="97813248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97807360"/>
        <c:crosses val="autoZero"/>
        <c:crossBetween val="between"/>
      </c:valAx>
    </c:plotArea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0.12917</cdr:x>
      <cdr:y>0.65799</cdr:y>
    </cdr:from>
    <cdr:to>
      <cdr:x>0.92083</cdr:x>
      <cdr:y>0.97049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590550" y="1804988"/>
          <a:ext cx="3619500" cy="857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t-BR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0.12917</cdr:x>
      <cdr:y>0.65799</cdr:y>
    </cdr:from>
    <cdr:to>
      <cdr:x>0.92083</cdr:x>
      <cdr:y>0.97049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590550" y="1804988"/>
          <a:ext cx="3619500" cy="857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t-BR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0.12917</cdr:x>
      <cdr:y>0.65799</cdr:y>
    </cdr:from>
    <cdr:to>
      <cdr:x>0.92083</cdr:x>
      <cdr:y>0.97049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590550" y="1804988"/>
          <a:ext cx="3619500" cy="857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t-BR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ECF72-41EF-4278-BAA7-39C500A7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ULTILIZAÇÃO DA MONITORIA NA DISCIPLINA DE ANATOMIA DOS ANIMAIS DOMÉSTICOS II PARA FACILITAR O APRENDIZADO NO CCA</vt:lpstr>
    </vt:vector>
  </TitlesOfParts>
  <Company>WinXP SP2 E</Company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ULTILIZAÇÃO DA MONITORIA NA DISCIPLINA DE ANATOMIA DOS ANIMAIS DOMÉSTICOS II PARA FACILITAR O APRENDIZADO NO CCA</dc:title>
  <dc:creator>AULA-14</dc:creator>
  <cp:lastModifiedBy>CEM</cp:lastModifiedBy>
  <cp:revision>3</cp:revision>
  <dcterms:created xsi:type="dcterms:W3CDTF">2013-10-30T09:46:00Z</dcterms:created>
  <dcterms:modified xsi:type="dcterms:W3CDTF">2014-07-14T19:35:00Z</dcterms:modified>
</cp:coreProperties>
</file>